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spacing w:before="0" w:after="0" w:line="300" w:lineRule="exact"/>
        <w:ind w:firstLine="482" w:firstLineChars="200"/>
        <w:rPr>
          <w:rFonts w:hint="eastAsia" w:ascii="宋体" w:hAnsi="宋体"/>
          <w:sz w:val="24"/>
          <w:szCs w:val="24"/>
        </w:rPr>
      </w:pPr>
      <w:bookmarkStart w:id="0" w:name="_GoBack"/>
      <w:r>
        <w:rPr>
          <w:rFonts w:hint="eastAsia" w:ascii="宋体" w:hAnsi="宋体"/>
          <w:sz w:val="24"/>
          <w:szCs w:val="24"/>
        </w:rPr>
        <w:t>第五章  第二节  北方地区和南方地区（第二课时）</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［导入新课］</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复习提问：南、北方的自然差异有哪些？（回答：略）今天我们在此基础上，了解两区域在人文方面的差异。</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［讲授新课］</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放录像片段：分别介绍北方、南方地区的耕地类型、主要农作物及熟制、主要交通运输方式及交通工具、民居的特点等。</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根据片中讲述，完成活动！（大屏幕显示）</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        北方地区        南方地区</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农耕制度        土地利用类型        旱地为主        水田为主</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        主要农作物        小麦、大豆等        水稻、油菜等</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        作物熟制        一年一熟或两年三熟        一年二熟至三熟</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传统运输方式        陆路运输为主，多用汽车、马车        水运</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传统民居        坡度较小、墙体较厚        屋顶坡度大，墙体高</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 xml:space="preserve">其他不同                </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在完成“其他不同”这一项内容时，分成几个小组，最后由组长发表组里的集体观点，学生们会从：饮食、服饰、音乐等方面说出两区域的差异，教师要总结、点评。</w:t>
      </w:r>
    </w:p>
    <w:bookmarkEnd w:id="0"/>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大家想一想，造成这些人文差异的原因是什么呢？</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给学生一定的时间思考，然后提问。提问时第一个同学回答完后，其他的同学则主要让其说出与前面同学的不同之处，最后教师总结，大屏幕显示：</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南方、北方差异类型        差异特征        主要原因</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农耕制度        土地利用类型        北方：旱地为主</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南方：水田为主        地形、气候</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        主要农作物        北方：小麦、大豆等</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南方：水稻、油菜等        气候</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        作物熟制        北方：一年一熟或两年三熟</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南方：一年二熟或一年三熟        气候</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传统运输方式        北方：陆路运输为主</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南方：水运        地形、气候</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传统民居        北方：坡度较小，墙体较厚</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南方：屋顶坡度大，墙体高        气候</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 xml:space="preserve">其他不同                </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在“其他不同”这一栏中，主要针对前面提出的几项，分析其形成原因，关于这些原因，首先由同学回答，之后教师要做好点评，“去伪存真”。</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活动：（课本第10页活动第2题）</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橘树是喜温作物，移栽到淮河以北，因地理环境发生了变化，热量不足，所以树木本身及果实发生了变化。</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活动：（课本第10页活动第3题）</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北方地区冬季寒冷，所以寒假较长。</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南方地区夏季更热，所以暑假较长。</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［课堂小结］</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通过今天的学习，大家了解到人类活动深受自然环境的影响，由于南、北地区自然环境的差异，两地人文方面的差异也较大，这些反映了人类与地理环境的协调发展。</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知识要点与检测</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［反馈练习］</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1.填空</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（1）北方地区的土地利用类型以　　　　为主。</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（2）南方地区的土地利用类型以　　　　为主。</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（3）北方地区的主要农作物是　　　　、　　　　等。</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（4）南方地区的主要农作物是　　　　、　　　　等。</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2.判断</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（1）北方地区与南方地区作物熟制的差异主要是由两地的热量差异引起的。</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（2）北方传统民居的墙体较厚，主要是因为此地冬季寒冷。</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（3）南方传统民居墙体高，而屋顶坡度与北方地区传统民居相同。</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（4）现代化的高楼大厦在南、北方地区基本没有差异，说明自然环境对现代建筑没有影响。</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参考答案：</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1.（1）旱地  （2）水田  （3）小麦  大豆  （4）水稻  油菜</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2.（1）√  （2）√  （3）×  （4）×</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板书设计</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        北方地区        南方地区        主要原因</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农耕制度        土地利用类型        旱地为主        水田为主        地形、气候</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        主要农作物        小麦、大豆等        水稻、油菜等        气候</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        作物熟制        一年一熟或两年三熟        一年二至三熟        气候</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传统运输方式        陆路运输为主，多用汽车、马车        水运        地形、气候</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传统民居        坡度较小、墙体较厚        屋顶坡度较大，墙体高        气候</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活动与探究</w:t>
      </w:r>
    </w:p>
    <w:p>
      <w:pPr>
        <w:widowControl/>
        <w:spacing w:line="300" w:lineRule="exact"/>
        <w:ind w:firstLine="480" w:firstLineChars="200"/>
        <w:rPr>
          <w:rFonts w:hint="eastAsia" w:ascii="宋体" w:hAnsi="宋体" w:cs="宋体"/>
          <w:kern w:val="0"/>
          <w:sz w:val="24"/>
        </w:rPr>
      </w:pPr>
      <w:r>
        <w:rPr>
          <w:rFonts w:hint="eastAsia" w:ascii="宋体" w:hAnsi="宋体" w:cs="宋体"/>
          <w:kern w:val="0"/>
          <w:sz w:val="24"/>
        </w:rPr>
        <w:t>在今后的学习和生活当中，你又发现了什么有关南、北方地区的人文差异，注意收集整理，并试着解释其成因。</w:t>
      </w:r>
    </w:p>
    <w:p>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ourier New">
    <w:panose1 w:val="02070309020205020404"/>
    <w:charset w:val="00"/>
    <w:family w:val="decorative"/>
    <w:pitch w:val="default"/>
    <w:sig w:usb0="E0002AFF" w:usb1="C0007843" w:usb2="00000009" w:usb3="00000000" w:csb0="400001FF" w:csb1="FFFF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center"/>
    </w:pPr>
    <w:r>
      <w:rPr>
        <w:rFonts w:hint="eastAsia"/>
        <w:lang w:eastAsia="zh-CN"/>
      </w:rPr>
      <w:t>查字典地理网</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sz w:val="18"/>
      </w:rPr>
      <w:pict>
        <v:shape id="PowerPlusWaterMarkObject18383231" o:spid="_x0000_s3073" o:spt="136" type="#_x0000_t136" style="position:absolute;left:0pt;height:111.25pt;width:506pt;mso-position-horizontal:center;mso-position-horizontal-relative:margin;mso-position-vertical:center;mso-position-vertical-relative:margin;rotation:20643840f;z-index:-251658240;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查字典地理网" style="font-family:微软雅黑;font-size:36pt;v-text-align:center;"/>
        </v:shape>
      </w:pict>
    </w:r>
    <w:r>
      <w:rPr>
        <w:rFonts w:hint="eastAsia"/>
        <w:lang w:eastAsia="zh-CN"/>
      </w:rPr>
      <w:t>查字典地理网</w:t>
    </w:r>
    <w:r>
      <w:rPr>
        <w:rFonts w:hint="eastAsia"/>
        <w:lang w:val="en-US" w:eastAsia="zh-CN"/>
      </w:rPr>
      <w:t>dili.chazidian.com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567AD"/>
    <w:rsid w:val="000109F8"/>
    <w:rsid w:val="00115DF2"/>
    <w:rsid w:val="00162A3B"/>
    <w:rsid w:val="002847FF"/>
    <w:rsid w:val="003E39A1"/>
    <w:rsid w:val="005C62A7"/>
    <w:rsid w:val="00660912"/>
    <w:rsid w:val="008C3958"/>
    <w:rsid w:val="009677CA"/>
    <w:rsid w:val="009D432E"/>
    <w:rsid w:val="00A21DA8"/>
    <w:rsid w:val="00B10154"/>
    <w:rsid w:val="00B25961"/>
    <w:rsid w:val="00B61F49"/>
    <w:rsid w:val="00B659D9"/>
    <w:rsid w:val="00B86501"/>
    <w:rsid w:val="00BC3425"/>
    <w:rsid w:val="00D0102E"/>
    <w:rsid w:val="00D567AD"/>
    <w:rsid w:val="00E45D55"/>
    <w:rsid w:val="00EA4702"/>
    <w:rsid w:val="00EF67DE"/>
    <w:rsid w:val="00F91BEE"/>
    <w:rsid w:val="00FC5CB5"/>
    <w:rsid w:val="40A1484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link w:val="10"/>
    <w:uiPriority w:val="0"/>
    <w:rPr>
      <w:rFonts w:ascii="宋体" w:hAnsi="Courier New" w:cs="Courier New"/>
      <w:szCs w:val="21"/>
    </w:r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6"/>
    <w:link w:val="5"/>
    <w:semiHidden/>
    <w:qFormat/>
    <w:uiPriority w:val="99"/>
    <w:rPr>
      <w:sz w:val="18"/>
      <w:szCs w:val="18"/>
    </w:rPr>
  </w:style>
  <w:style w:type="character" w:customStyle="1" w:styleId="9">
    <w:name w:val="页脚 Char"/>
    <w:basedOn w:val="6"/>
    <w:link w:val="4"/>
    <w:semiHidden/>
    <w:qFormat/>
    <w:uiPriority w:val="99"/>
    <w:rPr>
      <w:sz w:val="18"/>
      <w:szCs w:val="18"/>
    </w:rPr>
  </w:style>
  <w:style w:type="character" w:customStyle="1" w:styleId="10">
    <w:name w:val="纯文本 Char"/>
    <w:basedOn w:val="6"/>
    <w:link w:val="3"/>
    <w:qFormat/>
    <w:uiPriority w:val="0"/>
    <w:rPr>
      <w:rFonts w:ascii="宋体" w:hAnsi="Courier New" w:eastAsia="宋体" w:cs="Courier New"/>
      <w:szCs w:val="21"/>
    </w:rPr>
  </w:style>
  <w:style w:type="character" w:customStyle="1" w:styleId="11">
    <w:name w:val="标题 1 Char"/>
    <w:basedOn w:val="6"/>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274</Words>
  <Characters>1566</Characters>
  <Lines>13</Lines>
  <Paragraphs>3</Paragraphs>
  <TotalTime>0</TotalTime>
  <ScaleCrop>false</ScaleCrop>
  <LinksUpToDate>false</LinksUpToDate>
  <CharactersWithSpaces>1837</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2014-03-12T03:19:00Z</dcterms:created>
  <dc:creator>微软用户</dc:creator>
  <cp:lastModifiedBy>258</cp:lastModifiedBy>
  <dcterms:modified xsi:type="dcterms:W3CDTF">2016-02-22T02:17:14Z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