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043BE2">
      <w:pPr>
        <w:spacing w:line="360" w:lineRule="auto"/>
        <w:jc w:val="center"/>
        <w:rPr>
          <w:rFonts w:ascii="宋体" w:hAnsi="宋体" w:cs="宋体"/>
          <w:b/>
          <w:bCs/>
          <w:sz w:val="28"/>
          <w:szCs w:val="28"/>
        </w:rPr>
      </w:pPr>
      <w:r>
        <w:rPr>
          <w:rFonts w:ascii="宋体" w:hAnsi="宋体" w:cs="宋体"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973pt;margin-top:832pt;mso-position-horizontal-relative:page;mso-position-vertical-relative:top-margin-area;position:absolute;width:37pt;z-index:251658240">
            <v:imagedata r:id="rId5" o:title=""/>
          </v:shape>
        </w:pict>
      </w:r>
      <w:r>
        <w:rPr>
          <w:rFonts w:ascii="宋体" w:hAnsi="宋体" w:cs="宋体" w:hint="eastAsia"/>
          <w:b/>
          <w:bCs/>
          <w:sz w:val="28"/>
          <w:szCs w:val="28"/>
        </w:rPr>
        <w:t>2018-2019学年下学期</w:t>
      </w:r>
    </w:p>
    <w:p w:rsidR="00043BE2">
      <w:pPr>
        <w:spacing w:line="360" w:lineRule="auto"/>
        <w:jc w:val="center"/>
        <w:rPr>
          <w:rFonts w:ascii="宋体" w:hAnsi="宋体" w:cs="宋体"/>
          <w:b/>
          <w:bCs/>
          <w:sz w:val="28"/>
          <w:szCs w:val="28"/>
        </w:rPr>
      </w:pPr>
      <w:r>
        <w:rPr>
          <w:rFonts w:ascii="宋体" w:hAnsi="宋体" w:cs="宋体" w:hint="eastAsia"/>
          <w:b/>
          <w:bCs/>
          <w:sz w:val="28"/>
          <w:szCs w:val="28"/>
        </w:rPr>
        <w:t>高二年级期中考试卷（文科地理）</w:t>
      </w:r>
    </w:p>
    <w:p w:rsidR="00043BE2">
      <w:pPr>
        <w:ind w:left="178" w:firstLine="1890" w:leftChars="85" w:firstLineChars="900"/>
        <w:rPr>
          <w:sz w:val="20"/>
          <w:szCs w:val="22"/>
        </w:rPr>
      </w:pPr>
      <w:r>
        <w:rPr>
          <w:rFonts w:hint="eastAsia"/>
          <w:sz w:val="22"/>
          <w:szCs w:val="22"/>
        </w:rPr>
        <w:t>考试时间：</w:t>
      </w:r>
      <w:r>
        <w:rPr>
          <w:rFonts w:hint="eastAsia"/>
          <w:sz w:val="22"/>
          <w:szCs w:val="22"/>
        </w:rPr>
        <w:t xml:space="preserve"> 90</w:t>
      </w:r>
      <w:r>
        <w:rPr>
          <w:rFonts w:hint="eastAsia"/>
          <w:sz w:val="22"/>
          <w:szCs w:val="22"/>
        </w:rPr>
        <w:t>分钟</w:t>
      </w:r>
      <w:r>
        <w:rPr>
          <w:rFonts w:hint="eastAsia"/>
          <w:sz w:val="22"/>
          <w:szCs w:val="22"/>
        </w:rPr>
        <w:t xml:space="preserve">           </w:t>
      </w:r>
      <w:r>
        <w:rPr>
          <w:rFonts w:hint="eastAsia"/>
          <w:sz w:val="22"/>
          <w:szCs w:val="22"/>
        </w:rPr>
        <w:t>总分</w:t>
      </w:r>
      <w:r>
        <w:rPr>
          <w:sz w:val="22"/>
          <w:szCs w:val="22"/>
        </w:rPr>
        <w:t>:</w:t>
      </w:r>
      <w:r>
        <w:rPr>
          <w:rFonts w:hint="eastAsia"/>
          <w:sz w:val="22"/>
          <w:szCs w:val="22"/>
        </w:rPr>
        <w:t xml:space="preserve">  100 </w:t>
      </w:r>
      <w:r>
        <w:rPr>
          <w:rFonts w:hint="eastAsia"/>
          <w:sz w:val="22"/>
          <w:szCs w:val="22"/>
        </w:rPr>
        <w:t>分</w:t>
      </w:r>
    </w:p>
    <w:p w:rsidR="00043BE2">
      <w:pPr>
        <w:jc w:val="center"/>
        <w:rPr>
          <w:rFonts w:ascii="宋体" w:hAnsi="宋体"/>
          <w:b/>
          <w:sz w:val="24"/>
        </w:rPr>
      </w:pPr>
      <w:r>
        <w:rPr>
          <w:rFonts w:ascii="宋体" w:hAnsi="宋体"/>
          <w:spacing w:val="10"/>
        </w:rPr>
        <w:t xml:space="preserve"> </w:t>
      </w:r>
      <w:r>
        <w:rPr>
          <w:rFonts w:ascii="宋体" w:hAnsi="宋体" w:hint="eastAsia"/>
          <w:b/>
          <w:sz w:val="24"/>
        </w:rPr>
        <w:t>第I卷（选择题)</w:t>
      </w:r>
    </w:p>
    <w:p w:rsidR="00043BE2">
      <w:pPr>
        <w:adjustRightInd w:val="0"/>
        <w:spacing w:before="120" w:line="360" w:lineRule="auto"/>
        <w:rPr>
          <w:b/>
        </w:rPr>
      </w:pPr>
      <w:r>
        <w:rPr>
          <w:rFonts w:eastAsia="黑体" w:hint="eastAsia"/>
          <w:b/>
          <w:snapToGrid w:val="0"/>
          <w:spacing w:val="10"/>
        </w:rPr>
        <w:t xml:space="preserve"> </w:t>
      </w:r>
      <w:r>
        <w:rPr>
          <w:rFonts w:hint="eastAsia"/>
          <w:b/>
        </w:rPr>
        <w:t>一、单选题（</w:t>
      </w:r>
      <w:r>
        <w:rPr>
          <w:rFonts w:eastAsia="黑体" w:hint="eastAsia"/>
          <w:b/>
          <w:snapToGrid w:val="0"/>
          <w:spacing w:val="10"/>
        </w:rPr>
        <w:t>本卷共</w:t>
      </w:r>
      <w:r>
        <w:rPr>
          <w:rFonts w:eastAsia="黑体"/>
          <w:b/>
          <w:snapToGrid w:val="0"/>
          <w:spacing w:val="10"/>
        </w:rPr>
        <w:t>11</w:t>
      </w:r>
      <w:r>
        <w:rPr>
          <w:rFonts w:eastAsia="黑体" w:hint="eastAsia"/>
          <w:b/>
          <w:snapToGrid w:val="0"/>
          <w:spacing w:val="10"/>
        </w:rPr>
        <w:t>个小题，每小题</w:t>
      </w:r>
      <w:r>
        <w:rPr>
          <w:rFonts w:eastAsia="黑体"/>
          <w:b/>
          <w:snapToGrid w:val="0"/>
          <w:spacing w:val="10"/>
        </w:rPr>
        <w:t>4</w:t>
      </w:r>
      <w:r>
        <w:rPr>
          <w:rFonts w:eastAsia="黑体" w:hint="eastAsia"/>
          <w:b/>
          <w:snapToGrid w:val="0"/>
          <w:spacing w:val="10"/>
        </w:rPr>
        <w:t>分，共</w:t>
      </w:r>
      <w:r>
        <w:rPr>
          <w:rFonts w:eastAsia="黑体"/>
          <w:b/>
          <w:snapToGrid w:val="0"/>
          <w:spacing w:val="10"/>
        </w:rPr>
        <w:t>44</w:t>
      </w:r>
      <w:r>
        <w:rPr>
          <w:rFonts w:eastAsia="黑体" w:hint="eastAsia"/>
          <w:b/>
          <w:snapToGrid w:val="0"/>
          <w:spacing w:val="10"/>
        </w:rPr>
        <w:t>分。在每小题给出的四个选项中，只有一项是符合题目要求的。）</w:t>
      </w:r>
    </w:p>
    <w:p w:rsidR="00043BE2">
      <w:pPr>
        <w:ind w:firstLine="420" w:firstLineChars="200"/>
        <w:jc w:val="left"/>
        <w:textAlignment w:val="center"/>
        <w:rPr>
          <w:rFonts w:ascii="楷体" w:eastAsia="楷体" w:hAnsi="楷体" w:cs="楷体"/>
          <w:color w:val="000000"/>
          <w:szCs w:val="21"/>
        </w:rPr>
      </w:pPr>
      <w:r>
        <w:rPr>
          <w:rFonts w:asciiTheme="minorEastAsia" w:eastAsiaTheme="minorEastAsia" w:hAnsiTheme="minorEastAsia"/>
          <w:noProof/>
          <w:szCs w:val="21"/>
        </w:rPr>
        <w:drawing>
          <wp:anchor distT="0" distB="0" distL="114300" distR="114300" simplePos="0" relativeHeight="251663360" behindDoc="0" locked="0" layoutInCell="1" allowOverlap="1">
            <wp:simplePos x="0" y="0"/>
            <wp:positionH relativeFrom="column">
              <wp:posOffset>831850</wp:posOffset>
            </wp:positionH>
            <wp:positionV relativeFrom="paragraph">
              <wp:posOffset>932815</wp:posOffset>
            </wp:positionV>
            <wp:extent cx="3869055" cy="1303655"/>
            <wp:effectExtent l="0" t="0" r="17145" b="10795"/>
            <wp:wrapSquare wrapText="bothSides"/>
            <wp:docPr id="10" name="图片 1" descr="http://thumb.1010pic.com/pic6/res/GZDL/web/STSource/2018011107054497474497/SYS201801110705493811275124_ST/SYS201801110705493811275124_ST.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http://thumb.1010pic.com/pic6/res/GZDL/web/STSource/2018011107054497474497/SYS201801110705493811275124_ST/SYS201801110705493811275124_ST.001.png"/>
                    <pic:cNvPicPr>
                      <a:picLocks noChangeAspect="1" noChangeArrowheads="1"/>
                    </pic:cNvPicPr>
                  </pic:nvPicPr>
                  <pic:blipFill>
                    <a:blip xmlns:r="http://schemas.openxmlformats.org/officeDocument/2006/relationships" r:embed="rId6" cstate="print"/>
                    <a:srcRect/>
                    <a:stretch>
                      <a:fillRect/>
                    </a:stretch>
                  </pic:blipFill>
                  <pic:spPr>
                    <a:xfrm>
                      <a:off x="0" y="0"/>
                      <a:ext cx="3869055" cy="1303655"/>
                    </a:xfrm>
                    <a:prstGeom prst="rect">
                      <a:avLst/>
                    </a:prstGeom>
                    <a:noFill/>
                    <a:ln w="9525">
                      <a:noFill/>
                      <a:miter lim="800000"/>
                      <a:headEnd/>
                      <a:tailEnd/>
                    </a:ln>
                  </pic:spPr>
                </pic:pic>
              </a:graphicData>
            </a:graphic>
          </wp:anchor>
        </w:drawing>
      </w:r>
      <w:r>
        <w:rPr>
          <w:rFonts w:ascii="楷体" w:eastAsia="楷体" w:hAnsi="楷体" w:cs="楷体"/>
          <w:szCs w:val="21"/>
        </w:rPr>
        <w:t>东南亚中南半岛上位于柬埔寨的洞里萨湖是一个水量季节变化很大的大湖。洞里萨河将湖泊与湄公河连通，该河是世界上少有的在不同季</w:t>
      </w:r>
      <w:r>
        <w:rPr>
          <w:rFonts w:ascii="楷体" w:eastAsia="楷体" w:hAnsi="楷体" w:cs="楷体"/>
          <w:color w:val="000000"/>
          <w:szCs w:val="21"/>
        </w:rPr>
        <w:t>节</w:t>
      </w:r>
      <w:r>
        <w:rPr>
          <w:rFonts w:ascii="楷体" w:eastAsia="楷体" w:hAnsi="楷体" w:cs="楷体" w:hint="eastAsia"/>
          <w:color w:val="000000"/>
          <w:szCs w:val="21"/>
        </w:rPr>
        <w:t>逆</w:t>
      </w:r>
      <w:r>
        <w:rPr>
          <w:rFonts w:ascii="楷体" w:eastAsia="楷体" w:hAnsi="楷体" w:cs="楷体"/>
          <w:color w:val="000000"/>
          <w:szCs w:val="21"/>
        </w:rPr>
        <w:t>转</w:t>
      </w:r>
      <w:r>
        <w:rPr>
          <w:rFonts w:ascii="楷体" w:eastAsia="楷体" w:hAnsi="楷体" w:cs="楷体"/>
          <w:szCs w:val="21"/>
        </w:rPr>
        <w:t>流向的河流。洞里萨湖北部的吴哥通王城两边有两个巨大的长方形人工湖一西池和东池。这两个大水池并不是在地面挖坑形成的，而是在地面上四面筑起土墙形成高于地面的水库，是著名的古老的灌溉工程。读图，</w:t>
      </w:r>
      <w:r>
        <w:rPr>
          <w:rFonts w:ascii="楷体" w:eastAsia="楷体" w:hAnsi="楷体" w:cs="楷体" w:hint="eastAsia"/>
          <w:color w:val="000000"/>
          <w:szCs w:val="21"/>
        </w:rPr>
        <w:t>完成1</w:t>
      </w:r>
      <w:r>
        <w:rPr>
          <w:rFonts w:ascii="楷体" w:eastAsia="MS Mincho" w:hAnsi="宋体"/>
          <w:color w:val="000000"/>
          <w:szCs w:val="21"/>
        </w:rPr>
        <w:t>〜</w:t>
      </w:r>
      <w:r>
        <w:rPr>
          <w:rFonts w:ascii="楷体" w:eastAsia="楷体" w:hAnsi="楷体" w:cs="楷体" w:hint="eastAsia"/>
          <w:color w:val="000000"/>
          <w:szCs w:val="21"/>
        </w:rPr>
        <w:t>3</w:t>
      </w:r>
      <w:r>
        <w:rPr>
          <w:rFonts w:ascii="楷体" w:eastAsia="楷体" w:hAnsi="楷体" w:cs="楷体"/>
          <w:color w:val="000000"/>
          <w:szCs w:val="21"/>
        </w:rPr>
        <w:t>题。</w:t>
      </w:r>
    </w:p>
    <w:p w:rsidR="00043BE2">
      <w:pPr>
        <w:jc w:val="left"/>
        <w:textAlignment w:val="center"/>
        <w:rPr>
          <w:rFonts w:ascii="宋体" w:hAnsi="宋体"/>
          <w:szCs w:val="21"/>
        </w:rPr>
      </w:pPr>
    </w:p>
    <w:p w:rsidR="00043BE2">
      <w:pPr>
        <w:jc w:val="left"/>
        <w:textAlignment w:val="center"/>
        <w:rPr>
          <w:rFonts w:ascii="宋体" w:hAnsi="宋体"/>
          <w:szCs w:val="21"/>
        </w:rPr>
      </w:pPr>
    </w:p>
    <w:p w:rsidR="00043BE2">
      <w:pPr>
        <w:jc w:val="left"/>
        <w:textAlignment w:val="center"/>
        <w:rPr>
          <w:rFonts w:ascii="宋体" w:hAnsi="宋体"/>
          <w:szCs w:val="21"/>
        </w:rPr>
      </w:pPr>
    </w:p>
    <w:p w:rsidR="00043BE2">
      <w:pPr>
        <w:jc w:val="left"/>
        <w:textAlignment w:val="center"/>
        <w:rPr>
          <w:rFonts w:ascii="宋体" w:hAnsi="宋体"/>
          <w:szCs w:val="21"/>
        </w:rPr>
      </w:pPr>
    </w:p>
    <w:p w:rsidR="00043BE2">
      <w:pPr>
        <w:jc w:val="left"/>
        <w:textAlignment w:val="center"/>
        <w:rPr>
          <w:rFonts w:ascii="宋体" w:hAnsi="宋体"/>
          <w:szCs w:val="21"/>
        </w:rPr>
      </w:pPr>
    </w:p>
    <w:p w:rsidR="00043BE2">
      <w:pPr>
        <w:jc w:val="left"/>
        <w:textAlignment w:val="center"/>
        <w:rPr>
          <w:rFonts w:ascii="宋体" w:hAnsi="宋体"/>
          <w:szCs w:val="21"/>
        </w:rPr>
      </w:pPr>
    </w:p>
    <w:p w:rsidR="00043BE2">
      <w:pPr>
        <w:jc w:val="left"/>
        <w:textAlignment w:val="center"/>
        <w:rPr>
          <w:rFonts w:ascii="宋体" w:hAnsi="宋体"/>
          <w:szCs w:val="21"/>
        </w:rPr>
      </w:pPr>
    </w:p>
    <w:p w:rsidR="00043BE2">
      <w:pPr>
        <w:jc w:val="left"/>
        <w:textAlignment w:val="center"/>
        <w:rPr>
          <w:rFonts w:ascii="宋体" w:hAnsi="宋体" w:cs="宋体"/>
          <w:szCs w:val="21"/>
        </w:rPr>
      </w:pPr>
      <w:r>
        <w:rPr>
          <w:rFonts w:ascii="宋体" w:hAnsi="宋体" w:hint="eastAsia"/>
          <w:szCs w:val="21"/>
        </w:rPr>
        <w:t>1</w:t>
      </w:r>
      <w:r>
        <w:rPr>
          <w:rFonts w:ascii="宋体" w:hAnsi="宋体"/>
          <w:szCs w:val="21"/>
        </w:rPr>
        <w:t>．</w:t>
      </w:r>
      <w:r>
        <w:rPr>
          <w:rFonts w:ascii="宋体" w:hAnsi="宋体" w:cs="宋体"/>
          <w:szCs w:val="21"/>
        </w:rPr>
        <w:t>洞里萨湖水量季节变化很大的主要原因是</w:t>
      </w:r>
    </w:p>
    <w:p w:rsidR="00043BE2">
      <w:pPr>
        <w:ind w:firstLine="420" w:firstLineChars="200"/>
        <w:jc w:val="left"/>
        <w:textAlignment w:val="center"/>
        <w:rPr>
          <w:rFonts w:ascii="宋体" w:hAnsi="宋体" w:cs="宋体"/>
          <w:szCs w:val="21"/>
        </w:rPr>
      </w:pPr>
      <w:r>
        <w:rPr>
          <w:rFonts w:ascii="宋体" w:hAnsi="宋体"/>
          <w:szCs w:val="21"/>
        </w:rPr>
        <w:t>A．</w:t>
      </w:r>
      <w:r>
        <w:rPr>
          <w:rFonts w:ascii="宋体" w:hAnsi="宋体" w:cs="宋体"/>
          <w:szCs w:val="21"/>
        </w:rPr>
        <w:t>人类不同季节灌溉用水量不同</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w:t>
      </w:r>
      <w:r>
        <w:rPr>
          <w:rFonts w:ascii="宋体" w:hAnsi="宋体"/>
          <w:szCs w:val="21"/>
        </w:rPr>
        <w:t>B．</w:t>
      </w:r>
      <w:r>
        <w:rPr>
          <w:rFonts w:ascii="宋体" w:hAnsi="宋体" w:cs="宋体"/>
          <w:szCs w:val="21"/>
        </w:rPr>
        <w:t>与其连通的河流水位季节变化大</w:t>
      </w:r>
    </w:p>
    <w:p w:rsidR="00043BE2">
      <w:pPr>
        <w:ind w:firstLine="420" w:firstLineChars="200"/>
        <w:jc w:val="left"/>
        <w:textAlignment w:val="center"/>
        <w:rPr>
          <w:rFonts w:ascii="宋体" w:hAnsi="宋体" w:cs="宋体"/>
          <w:szCs w:val="21"/>
        </w:rPr>
      </w:pPr>
      <w:r>
        <w:rPr>
          <w:rFonts w:ascii="宋体" w:hAnsi="宋体"/>
          <w:szCs w:val="21"/>
        </w:rPr>
        <w:t>C．</w:t>
      </w:r>
      <w:r>
        <w:rPr>
          <w:rFonts w:ascii="宋体" w:hAnsi="宋体" w:cs="宋体"/>
          <w:szCs w:val="21"/>
        </w:rPr>
        <w:t>不同季节蒸发量差异大</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w:t>
      </w:r>
      <w:r>
        <w:rPr>
          <w:rFonts w:ascii="宋体" w:hAnsi="宋体"/>
          <w:szCs w:val="21"/>
        </w:rPr>
        <w:t>D．</w:t>
      </w:r>
      <w:r>
        <w:rPr>
          <w:rFonts w:ascii="宋体" w:hAnsi="宋体" w:cs="宋体"/>
          <w:szCs w:val="21"/>
        </w:rPr>
        <w:t>人为改变水位以便种植水</w:t>
      </w:r>
    </w:p>
    <w:p w:rsidR="00043BE2">
      <w:pPr>
        <w:jc w:val="left"/>
        <w:textAlignment w:val="center"/>
        <w:rPr>
          <w:rFonts w:ascii="宋体" w:hAnsi="宋体"/>
          <w:szCs w:val="21"/>
        </w:rPr>
      </w:pPr>
      <w:r>
        <w:rPr>
          <w:rFonts w:ascii="宋体" w:hAnsi="宋体" w:hint="eastAsia"/>
          <w:szCs w:val="21"/>
        </w:rPr>
        <w:t>2．两个地上水库一西池和东池，最主要的补给水源是</w:t>
      </w:r>
    </w:p>
    <w:p w:rsidR="00043BE2">
      <w:pPr>
        <w:ind w:firstLine="420" w:firstLineChars="200"/>
        <w:jc w:val="left"/>
        <w:textAlignment w:val="center"/>
        <w:rPr>
          <w:rFonts w:ascii="宋体" w:hAnsi="宋体"/>
          <w:szCs w:val="21"/>
        </w:rPr>
      </w:pPr>
      <w:r>
        <w:rPr>
          <w:rFonts w:ascii="宋体" w:hAnsi="宋体" w:hint="eastAsia"/>
          <w:szCs w:val="21"/>
        </w:rPr>
        <w:t xml:space="preserve">A．雨水 </w:t>
      </w:r>
      <w:r>
        <w:rPr>
          <w:rFonts w:ascii="宋体" w:hAnsi="宋体"/>
          <w:szCs w:val="21"/>
        </w:rPr>
        <w:t xml:space="preserve">         </w:t>
      </w:r>
      <w:r>
        <w:rPr>
          <w:rFonts w:ascii="宋体" w:hAnsi="宋体" w:hint="eastAsia"/>
          <w:szCs w:val="21"/>
        </w:rPr>
        <w:t xml:space="preserve">   B．地下水   </w:t>
      </w:r>
      <w:r>
        <w:rPr>
          <w:rFonts w:ascii="宋体" w:hAnsi="宋体"/>
          <w:szCs w:val="21"/>
        </w:rPr>
        <w:t xml:space="preserve">   </w:t>
      </w:r>
      <w:r>
        <w:rPr>
          <w:rFonts w:ascii="宋体" w:hAnsi="宋体" w:hint="eastAsia"/>
          <w:szCs w:val="21"/>
        </w:rPr>
        <w:t xml:space="preserve"> C．湖泊水 </w:t>
      </w:r>
      <w:r>
        <w:rPr>
          <w:rFonts w:ascii="宋体" w:hAnsi="宋体"/>
          <w:szCs w:val="21"/>
        </w:rPr>
        <w:t xml:space="preserve">      </w:t>
      </w:r>
      <w:r>
        <w:rPr>
          <w:rFonts w:ascii="宋体" w:hAnsi="宋体" w:hint="eastAsia"/>
          <w:szCs w:val="21"/>
        </w:rPr>
        <w:t xml:space="preserve">  D．人工抽水</w:t>
      </w:r>
    </w:p>
    <w:p w:rsidR="00043BE2">
      <w:pPr>
        <w:jc w:val="left"/>
        <w:textAlignment w:val="center"/>
        <w:rPr>
          <w:rFonts w:ascii="宋体" w:hAnsi="宋体"/>
          <w:szCs w:val="21"/>
        </w:rPr>
      </w:pPr>
      <w:r>
        <w:rPr>
          <w:rFonts w:ascii="宋体" w:hAnsi="宋体" w:hint="eastAsia"/>
          <w:szCs w:val="21"/>
        </w:rPr>
        <w:t>3．两个地上水库能有效发挥灌溉作用的时间是</w:t>
      </w:r>
    </w:p>
    <w:p w:rsidR="00043BE2">
      <w:pPr>
        <w:ind w:firstLine="420" w:firstLineChars="200"/>
        <w:jc w:val="left"/>
        <w:textAlignment w:val="center"/>
        <w:rPr>
          <w:rFonts w:ascii="宋体" w:hAnsi="宋体"/>
          <w:szCs w:val="21"/>
        </w:rPr>
      </w:pPr>
      <w:r>
        <w:rPr>
          <w:rFonts w:ascii="宋体" w:hAnsi="宋体" w:hint="eastAsia"/>
          <w:szCs w:val="21"/>
        </w:rPr>
        <w:t xml:space="preserve">A．11月-次年4月    B．2-6月   </w:t>
      </w:r>
      <w:r>
        <w:rPr>
          <w:rFonts w:ascii="宋体" w:hAnsi="宋体"/>
          <w:szCs w:val="21"/>
        </w:rPr>
        <w:t xml:space="preserve">   </w:t>
      </w:r>
      <w:r>
        <w:rPr>
          <w:rFonts w:ascii="宋体" w:hAnsi="宋体" w:hint="eastAsia"/>
          <w:szCs w:val="21"/>
        </w:rPr>
        <w:t xml:space="preserve"> C．5-9月  </w:t>
      </w:r>
      <w:r>
        <w:rPr>
          <w:rFonts w:ascii="宋体" w:hAnsi="宋体"/>
          <w:szCs w:val="21"/>
        </w:rPr>
        <w:t xml:space="preserve">     </w:t>
      </w:r>
      <w:r>
        <w:rPr>
          <w:rFonts w:ascii="宋体" w:hAnsi="宋体" w:hint="eastAsia"/>
          <w:szCs w:val="21"/>
        </w:rPr>
        <w:t xml:space="preserve">  D．8-12月</w:t>
      </w:r>
    </w:p>
    <w:p w:rsidR="00043BE2">
      <w:pPr>
        <w:ind w:firstLine="420" w:firstLineChars="200"/>
        <w:jc w:val="left"/>
        <w:textAlignment w:val="center"/>
        <w:rPr>
          <w:rFonts w:ascii="楷体" w:eastAsia="楷体" w:hAnsi="楷体" w:cs="楷体"/>
          <w:color w:val="000000"/>
          <w:szCs w:val="21"/>
        </w:rPr>
      </w:pPr>
      <w:r>
        <w:rPr>
          <w:rFonts w:ascii="楷体" w:eastAsia="楷体" w:hAnsi="楷体" w:cs="楷体" w:hint="eastAsia"/>
          <w:szCs w:val="21"/>
        </w:rPr>
        <w:t>在</w:t>
      </w:r>
      <w:r>
        <w:rPr>
          <w:rFonts w:ascii="楷体" w:eastAsia="楷体" w:hAnsi="楷体" w:cs="楷体"/>
          <w:szCs w:val="21"/>
        </w:rPr>
        <w:t>帕米尔高原的</w:t>
      </w:r>
      <w:r>
        <w:rPr>
          <w:rFonts w:ascii="楷体" w:eastAsia="楷体" w:hAnsi="楷体" w:cs="楷体" w:hint="eastAsia"/>
          <w:color w:val="000000"/>
          <w:szCs w:val="21"/>
        </w:rPr>
        <w:t>西北侧</w:t>
      </w:r>
      <w:r>
        <w:rPr>
          <w:rFonts w:ascii="楷体" w:eastAsia="楷体" w:hAnsi="楷体" w:cs="楷体"/>
          <w:szCs w:val="21"/>
        </w:rPr>
        <w:t>，有着中亚著名的内陆高山国家——塔吉克斯坦。该国拥有整个中亚地区60%的水资源，境内山地和高原约占90％，其中约一半在海拔3 000米以上，有“高山国”之称。读</w:t>
      </w:r>
      <w:r>
        <w:rPr>
          <w:rFonts w:ascii="楷体" w:eastAsia="楷体" w:hAnsi="楷体" w:cs="楷体" w:hint="eastAsia"/>
          <w:szCs w:val="21"/>
        </w:rPr>
        <w:t>右</w:t>
      </w:r>
      <w:r>
        <w:rPr>
          <w:rFonts w:ascii="楷体" w:eastAsia="楷体" w:hAnsi="楷体" w:cs="楷体"/>
          <w:szCs w:val="21"/>
        </w:rPr>
        <w:t>图</w:t>
      </w:r>
      <w:r>
        <w:rPr>
          <w:rFonts w:ascii="楷体" w:eastAsia="楷体" w:hAnsi="楷体" w:cs="楷体" w:hint="eastAsia"/>
          <w:color w:val="000000"/>
          <w:szCs w:val="21"/>
        </w:rPr>
        <w:t>完成4</w:t>
      </w:r>
      <w:r>
        <w:rPr>
          <w:rFonts w:ascii="楷体" w:eastAsia="MS Mincho" w:hAnsi="宋体"/>
          <w:color w:val="000000"/>
          <w:szCs w:val="21"/>
        </w:rPr>
        <w:t>〜</w:t>
      </w:r>
      <w:r>
        <w:rPr>
          <w:rFonts w:ascii="楷体" w:eastAsia="楷体" w:hAnsi="楷体" w:cs="楷体" w:hint="eastAsia"/>
          <w:color w:val="000000"/>
          <w:szCs w:val="21"/>
        </w:rPr>
        <w:t>5</w:t>
      </w:r>
      <w:r>
        <w:rPr>
          <w:rFonts w:ascii="楷体" w:eastAsia="楷体" w:hAnsi="楷体" w:cs="楷体"/>
          <w:color w:val="000000"/>
          <w:szCs w:val="21"/>
        </w:rPr>
        <w:t>题。</w:t>
      </w:r>
    </w:p>
    <w:p w:rsidR="00043BE2">
      <w:pPr>
        <w:jc w:val="left"/>
        <w:textAlignment w:val="center"/>
        <w:rPr>
          <w:rFonts w:ascii="宋体" w:hAnsi="宋体"/>
          <w:szCs w:val="21"/>
        </w:rPr>
      </w:pPr>
      <w:r>
        <w:rPr>
          <w:rFonts w:ascii="宋体" w:hAnsi="宋体" w:hint="eastAsia"/>
          <w:szCs w:val="21"/>
        </w:rPr>
        <w:t>4．该国拥有数千湖泊、河流、美丽的瀑布，大部分河流注入</w:t>
      </w:r>
    </w:p>
    <w:p w:rsidR="00043BE2">
      <w:pPr>
        <w:ind w:firstLine="420" w:firstLineChars="200"/>
        <w:jc w:val="left"/>
        <w:textAlignment w:val="center"/>
        <w:rPr>
          <w:rFonts w:ascii="宋体" w:hAnsi="宋体"/>
          <w:szCs w:val="21"/>
        </w:rPr>
      </w:pPr>
      <w:r>
        <w:rPr>
          <w:rFonts w:ascii="宋体" w:hAnsi="宋体" w:hint="eastAsia"/>
          <w:noProof/>
          <w:szCs w:val="21"/>
        </w:rPr>
        <w:drawing>
          <wp:anchor distT="0" distB="0" distL="114300" distR="114300" simplePos="0" relativeHeight="251660288" behindDoc="0" locked="0" layoutInCell="1" allowOverlap="1">
            <wp:simplePos x="0" y="0"/>
            <wp:positionH relativeFrom="margin">
              <wp:posOffset>3624580</wp:posOffset>
            </wp:positionH>
            <wp:positionV relativeFrom="margin">
              <wp:posOffset>6790690</wp:posOffset>
            </wp:positionV>
            <wp:extent cx="1768475" cy="1653540"/>
            <wp:effectExtent l="19050" t="0" r="3175" b="0"/>
            <wp:wrapSquare wrapText="bothSides"/>
            <wp:docPr id="2" name="图片 13" descr="https://gss0.baidu.com/9fo3dSag_xI4khGko9WTAnF6hhy/zhidao/pic/item/30adcbef76094b361eddee5ca0cc7cd98d109d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descr="https://gss0.baidu.com/9fo3dSag_xI4khGko9WTAnF6hhy/zhidao/pic/item/30adcbef76094b361eddee5ca0cc7cd98d109d30.jpg"/>
                    <pic:cNvPicPr>
                      <a:picLocks noChangeAspect="1" noChangeArrowheads="1"/>
                    </pic:cNvPicPr>
                  </pic:nvPicPr>
                  <pic:blipFill>
                    <a:blip xmlns:r="http://schemas.openxmlformats.org/officeDocument/2006/relationships" r:embed="rId7" cstate="print"/>
                    <a:srcRect/>
                    <a:stretch>
                      <a:fillRect/>
                    </a:stretch>
                  </pic:blipFill>
                  <pic:spPr>
                    <a:xfrm>
                      <a:off x="0" y="0"/>
                      <a:ext cx="1768475" cy="1653540"/>
                    </a:xfrm>
                    <a:prstGeom prst="rect">
                      <a:avLst/>
                    </a:prstGeom>
                    <a:noFill/>
                    <a:ln w="9525">
                      <a:noFill/>
                    </a:ln>
                  </pic:spPr>
                </pic:pic>
              </a:graphicData>
            </a:graphic>
          </wp:anchor>
        </w:drawing>
      </w:r>
      <w:r>
        <w:rPr>
          <w:rFonts w:ascii="宋体" w:hAnsi="宋体" w:hint="eastAsia"/>
          <w:szCs w:val="21"/>
        </w:rPr>
        <w:t xml:space="preserve">A．里海         </w:t>
      </w:r>
      <w:r>
        <w:rPr>
          <w:rFonts w:ascii="宋体" w:hAnsi="宋体"/>
          <w:szCs w:val="21"/>
        </w:rPr>
        <w:t xml:space="preserve">  </w:t>
      </w:r>
      <w:r>
        <w:rPr>
          <w:rFonts w:ascii="宋体" w:hAnsi="宋体" w:hint="eastAsia"/>
          <w:szCs w:val="21"/>
        </w:rPr>
        <w:t xml:space="preserve">  B．印度洋</w:t>
      </w:r>
    </w:p>
    <w:p w:rsidR="00043BE2">
      <w:pPr>
        <w:ind w:firstLine="420" w:firstLineChars="200"/>
        <w:jc w:val="left"/>
        <w:textAlignment w:val="center"/>
        <w:rPr>
          <w:rFonts w:ascii="宋体" w:hAnsi="宋体"/>
          <w:szCs w:val="21"/>
        </w:rPr>
      </w:pPr>
      <w:r>
        <w:rPr>
          <w:rFonts w:ascii="宋体" w:hAnsi="宋体" w:hint="eastAsia"/>
          <w:szCs w:val="21"/>
        </w:rPr>
        <w:t xml:space="preserve">C．咸海           </w:t>
      </w:r>
      <w:r>
        <w:rPr>
          <w:rFonts w:ascii="宋体" w:hAnsi="宋体"/>
          <w:szCs w:val="21"/>
        </w:rPr>
        <w:t xml:space="preserve">  </w:t>
      </w:r>
      <w:r>
        <w:rPr>
          <w:rFonts w:ascii="宋体" w:hAnsi="宋体" w:hint="eastAsia"/>
          <w:szCs w:val="21"/>
        </w:rPr>
        <w:t>D．北冰洋</w:t>
      </w:r>
    </w:p>
    <w:p w:rsidR="00043BE2">
      <w:pPr>
        <w:jc w:val="left"/>
        <w:textAlignment w:val="center"/>
        <w:rPr>
          <w:rFonts w:ascii="宋体" w:hAnsi="宋体"/>
          <w:szCs w:val="21"/>
        </w:rPr>
      </w:pPr>
      <w:r>
        <w:rPr>
          <w:rFonts w:ascii="宋体" w:hAnsi="宋体" w:hint="eastAsia"/>
          <w:szCs w:val="21"/>
        </w:rPr>
        <w:t>5．城市杜尚别坐落在吉萨尔盆地中，走进杜尚别会发现建筑物大多以平房为主。杜尚别形成的主要区位因素和建筑物以平房为主的原因分别是</w:t>
      </w:r>
    </w:p>
    <w:p w:rsidR="00043BE2">
      <w:pPr>
        <w:ind w:firstLine="420" w:firstLineChars="200"/>
        <w:jc w:val="left"/>
        <w:textAlignment w:val="center"/>
        <w:rPr>
          <w:rFonts w:ascii="宋体" w:hAnsi="宋体"/>
          <w:szCs w:val="21"/>
        </w:rPr>
      </w:pPr>
      <w:r>
        <w:rPr>
          <w:rFonts w:ascii="宋体" w:hAnsi="宋体" w:hint="eastAsia"/>
          <w:szCs w:val="21"/>
        </w:rPr>
        <w:t>A．河流、防山洪暴发</w:t>
      </w:r>
    </w:p>
    <w:p w:rsidR="00043BE2">
      <w:pPr>
        <w:ind w:firstLine="420" w:firstLineChars="200"/>
        <w:jc w:val="left"/>
        <w:textAlignment w:val="center"/>
        <w:rPr>
          <w:rFonts w:ascii="宋体" w:hAnsi="宋体"/>
          <w:szCs w:val="21"/>
        </w:rPr>
      </w:pPr>
      <w:r>
        <w:rPr>
          <w:rFonts w:ascii="宋体" w:hAnsi="宋体" w:hint="eastAsia"/>
          <w:szCs w:val="21"/>
        </w:rPr>
        <w:t>B．矿产资源、减少风沙侵袭</w:t>
      </w:r>
    </w:p>
    <w:p w:rsidR="00043BE2">
      <w:pPr>
        <w:ind w:firstLine="420" w:firstLineChars="200"/>
        <w:jc w:val="left"/>
        <w:textAlignment w:val="center"/>
        <w:rPr>
          <w:rFonts w:ascii="宋体" w:hAnsi="宋体"/>
          <w:szCs w:val="21"/>
        </w:rPr>
      </w:pPr>
      <w:r>
        <w:rPr>
          <w:rFonts w:ascii="宋体" w:hAnsi="宋体" w:hint="eastAsia"/>
          <w:szCs w:val="21"/>
        </w:rPr>
        <w:t>C．政治因素、地质构造复杂</w:t>
      </w:r>
    </w:p>
    <w:p w:rsidR="00043BE2">
      <w:pPr>
        <w:ind w:firstLine="420" w:firstLineChars="200"/>
        <w:jc w:val="left"/>
        <w:textAlignment w:val="center"/>
        <w:rPr>
          <w:rFonts w:ascii="宋体" w:hAnsi="宋体"/>
          <w:szCs w:val="21"/>
        </w:rPr>
      </w:pPr>
      <w:r>
        <w:rPr>
          <w:rFonts w:ascii="宋体" w:hAnsi="宋体" w:hint="eastAsia"/>
          <w:szCs w:val="21"/>
        </w:rPr>
        <w:t>D．地形、防震</w:t>
      </w:r>
    </w:p>
    <w:p w:rsidR="00043BE2">
      <w:pPr>
        <w:ind w:firstLine="420" w:firstLineChars="200"/>
        <w:jc w:val="left"/>
        <w:textAlignment w:val="center"/>
        <w:rPr>
          <w:rFonts w:ascii="楷体" w:eastAsia="楷体" w:hAnsi="楷体" w:cs="楷体"/>
          <w:szCs w:val="21"/>
        </w:rPr>
      </w:pPr>
      <w:r>
        <w:rPr>
          <w:rFonts w:ascii="楷体" w:eastAsia="楷体" w:hAnsi="楷体" w:cs="楷体" w:hint="eastAsia"/>
          <w:noProof/>
          <w:szCs w:val="21"/>
        </w:rPr>
        <w:drawing>
          <wp:anchor distT="0" distB="0" distL="114300" distR="114300" simplePos="0" relativeHeight="251661312" behindDoc="0" locked="0" layoutInCell="1" allowOverlap="1">
            <wp:simplePos x="0" y="0"/>
            <wp:positionH relativeFrom="margin">
              <wp:posOffset>3874135</wp:posOffset>
            </wp:positionH>
            <wp:positionV relativeFrom="margin">
              <wp:posOffset>278130</wp:posOffset>
            </wp:positionV>
            <wp:extent cx="1517015" cy="1343660"/>
            <wp:effectExtent l="19050" t="0" r="6985" b="0"/>
            <wp:wrapSquare wrapText="bothSides"/>
            <wp:docPr id="4" name="图片 1" descr="http://hiphotos.baidu.com/zhidao/pic/item/5d6034a85edf8db16a3bb3d20a23dd54564e746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http://hiphotos.baidu.com/zhidao/pic/item/5d6034a85edf8db16a3bb3d20a23dd54564e746b.jpg"/>
                    <pic:cNvPicPr>
                      <a:picLocks noChangeAspect="1" noChangeArrowheads="1"/>
                    </pic:cNvPicPr>
                  </pic:nvPicPr>
                  <pic:blipFill>
                    <a:blip xmlns:r="http://schemas.openxmlformats.org/officeDocument/2006/relationships" r:embed="rId8" cstate="print"/>
                    <a:srcRect/>
                    <a:stretch>
                      <a:fillRect/>
                    </a:stretch>
                  </pic:blipFill>
                  <pic:spPr>
                    <a:xfrm>
                      <a:off x="0" y="0"/>
                      <a:ext cx="1517015" cy="1343660"/>
                    </a:xfrm>
                    <a:prstGeom prst="rect">
                      <a:avLst/>
                    </a:prstGeom>
                    <a:noFill/>
                    <a:ln w="9525">
                      <a:noFill/>
                    </a:ln>
                  </pic:spPr>
                </pic:pic>
              </a:graphicData>
            </a:graphic>
          </wp:anchor>
        </w:drawing>
      </w:r>
      <w:r>
        <w:rPr>
          <w:rFonts w:ascii="楷体" w:eastAsia="楷体" w:hAnsi="楷体" w:cs="楷体" w:hint="eastAsia"/>
          <w:szCs w:val="21"/>
        </w:rPr>
        <w:t>我国某一远洋运输船舶沿着图中虚线航行，在阳光初露海面时刚好通过P地，此时收音机里正在播报北京时间8：00整。 据此完成6〜8题。</w:t>
      </w:r>
    </w:p>
    <w:p w:rsidR="00043BE2">
      <w:pPr>
        <w:jc w:val="left"/>
        <w:rPr>
          <w:rFonts w:ascii="宋体" w:hAnsi="宋体"/>
          <w:color w:val="000000"/>
          <w:kern w:val="0"/>
          <w:szCs w:val="21"/>
        </w:rPr>
      </w:pPr>
      <w:r>
        <w:rPr>
          <w:rFonts w:ascii="宋体" w:hAnsi="宋体" w:hint="eastAsia"/>
          <w:color w:val="000000"/>
          <w:kern w:val="0"/>
          <w:szCs w:val="21"/>
        </w:rPr>
        <w:t>6</w:t>
      </w:r>
      <w:r>
        <w:rPr>
          <w:rFonts w:ascii="宋体" w:hAnsi="宋体"/>
          <w:color w:val="000000"/>
          <w:kern w:val="0"/>
          <w:szCs w:val="21"/>
        </w:rPr>
        <w:t>．此时远洋运输船舶沿着图中虚线航行</w:t>
      </w:r>
    </w:p>
    <w:p w:rsidR="00043BE2">
      <w:pPr>
        <w:ind w:firstLine="420" w:firstLineChars="200"/>
        <w:jc w:val="left"/>
        <w:rPr>
          <w:rFonts w:ascii="宋体" w:hAnsi="宋体"/>
          <w:color w:val="000000"/>
          <w:kern w:val="0"/>
          <w:szCs w:val="21"/>
        </w:rPr>
      </w:pPr>
      <w:r>
        <w:rPr>
          <w:rFonts w:ascii="宋体" w:hAnsi="宋体"/>
          <w:color w:val="000000"/>
          <w:kern w:val="0"/>
          <w:szCs w:val="21"/>
        </w:rPr>
        <w:t>A．顺风顺流         B．逆风顺流</w:t>
      </w:r>
    </w:p>
    <w:p w:rsidR="00043BE2">
      <w:pPr>
        <w:ind w:firstLine="420" w:firstLineChars="200"/>
        <w:jc w:val="left"/>
        <w:rPr>
          <w:rFonts w:ascii="宋体" w:hAnsi="宋体"/>
          <w:color w:val="000000"/>
          <w:kern w:val="0"/>
          <w:szCs w:val="21"/>
        </w:rPr>
      </w:pPr>
      <w:r>
        <w:rPr>
          <w:rFonts w:ascii="宋体" w:hAnsi="宋体"/>
          <w:color w:val="000000"/>
          <w:kern w:val="0"/>
          <w:szCs w:val="21"/>
        </w:rPr>
        <w:t>C．顺风逆流         D．逆风逆流</w:t>
      </w:r>
    </w:p>
    <w:p w:rsidR="00043BE2">
      <w:pPr>
        <w:jc w:val="left"/>
        <w:rPr>
          <w:rFonts w:ascii="宋体" w:hAnsi="宋体"/>
          <w:color w:val="000000"/>
          <w:kern w:val="0"/>
          <w:szCs w:val="21"/>
        </w:rPr>
      </w:pPr>
      <w:r>
        <w:rPr>
          <w:rFonts w:ascii="宋体" w:hAnsi="宋体" w:hint="eastAsia"/>
          <w:color w:val="000000"/>
          <w:kern w:val="0"/>
          <w:szCs w:val="21"/>
        </w:rPr>
        <w:t>7．目前城市甲著称世界的产业是</w:t>
      </w:r>
    </w:p>
    <w:p w:rsidR="00043BE2">
      <w:pPr>
        <w:ind w:firstLine="420" w:firstLineChars="200"/>
        <w:jc w:val="left"/>
        <w:rPr>
          <w:rFonts w:ascii="宋体" w:hAnsi="宋体"/>
          <w:color w:val="000000"/>
          <w:kern w:val="0"/>
          <w:szCs w:val="21"/>
        </w:rPr>
      </w:pPr>
      <w:r>
        <w:rPr>
          <w:rFonts w:ascii="宋体" w:hAnsi="宋体" w:hint="eastAsia"/>
          <w:color w:val="000000"/>
          <w:kern w:val="0"/>
          <w:szCs w:val="21"/>
        </w:rPr>
        <w:t>A．麻纺工业</w:t>
      </w:r>
      <w:r>
        <w:rPr>
          <w:rFonts w:ascii="宋体" w:hAnsi="宋体"/>
          <w:color w:val="000000"/>
          <w:kern w:val="0"/>
          <w:szCs w:val="21"/>
        </w:rPr>
        <w:t xml:space="preserve"> </w:t>
      </w:r>
      <w:r>
        <w:rPr>
          <w:rFonts w:ascii="宋体" w:hAnsi="宋体" w:hint="eastAsia"/>
          <w:color w:val="000000"/>
          <w:kern w:val="0"/>
          <w:szCs w:val="21"/>
        </w:rPr>
        <w:t xml:space="preserve"> </w:t>
      </w:r>
      <w:r>
        <w:rPr>
          <w:rFonts w:ascii="宋体" w:hAnsi="宋体"/>
          <w:color w:val="000000"/>
          <w:kern w:val="0"/>
          <w:szCs w:val="21"/>
        </w:rPr>
        <w:t xml:space="preserve">   </w:t>
      </w:r>
      <w:r>
        <w:rPr>
          <w:rFonts w:ascii="宋体" w:hAnsi="宋体" w:hint="eastAsia"/>
          <w:color w:val="000000"/>
          <w:kern w:val="0"/>
          <w:szCs w:val="21"/>
        </w:rPr>
        <w:t xml:space="preserve"> </w:t>
      </w:r>
      <w:r>
        <w:rPr>
          <w:rFonts w:ascii="宋体" w:hAnsi="宋体"/>
          <w:color w:val="000000"/>
          <w:kern w:val="0"/>
          <w:szCs w:val="21"/>
        </w:rPr>
        <w:t xml:space="preserve">  </w:t>
      </w:r>
      <w:r>
        <w:rPr>
          <w:rFonts w:ascii="宋体" w:hAnsi="宋体" w:hint="eastAsia"/>
          <w:color w:val="000000"/>
          <w:kern w:val="0"/>
          <w:szCs w:val="21"/>
        </w:rPr>
        <w:t xml:space="preserve"> B．软件开发   </w:t>
      </w:r>
    </w:p>
    <w:p w:rsidR="00043BE2">
      <w:pPr>
        <w:ind w:firstLine="420" w:firstLineChars="200"/>
        <w:jc w:val="left"/>
        <w:rPr>
          <w:rFonts w:ascii="宋体" w:hAnsi="宋体"/>
          <w:color w:val="000000"/>
          <w:kern w:val="0"/>
          <w:szCs w:val="21"/>
        </w:rPr>
      </w:pPr>
      <w:r>
        <w:rPr>
          <w:rFonts w:ascii="宋体" w:hAnsi="宋体"/>
          <w:color w:val="000000"/>
          <w:kern w:val="0"/>
          <w:szCs w:val="21"/>
        </w:rPr>
        <w:t>C</w:t>
      </w:r>
      <w:r>
        <w:rPr>
          <w:rFonts w:ascii="宋体" w:hAnsi="宋体" w:hint="eastAsia"/>
          <w:color w:val="000000"/>
          <w:kern w:val="0"/>
          <w:szCs w:val="21"/>
        </w:rPr>
        <w:t>．黄金采掘</w:t>
      </w:r>
      <w:r>
        <w:rPr>
          <w:rFonts w:ascii="宋体" w:hAnsi="宋体"/>
          <w:color w:val="000000"/>
          <w:kern w:val="0"/>
          <w:szCs w:val="21"/>
        </w:rPr>
        <w:t xml:space="preserve">         </w:t>
      </w:r>
      <w:r>
        <w:rPr>
          <w:rFonts w:ascii="宋体" w:hAnsi="宋体" w:hint="eastAsia"/>
          <w:color w:val="000000"/>
          <w:kern w:val="0"/>
          <w:szCs w:val="21"/>
        </w:rPr>
        <w:t>D．棉纺工业</w:t>
      </w:r>
    </w:p>
    <w:p w:rsidR="00043BE2">
      <w:pPr>
        <w:jc w:val="left"/>
        <w:rPr>
          <w:rFonts w:ascii="宋体" w:hAnsi="宋体"/>
          <w:color w:val="000000"/>
          <w:kern w:val="0"/>
          <w:szCs w:val="21"/>
        </w:rPr>
      </w:pPr>
      <w:r>
        <w:rPr>
          <w:rFonts w:ascii="宋体" w:hAnsi="宋体" w:hint="eastAsia"/>
          <w:color w:val="000000"/>
          <w:kern w:val="0"/>
          <w:szCs w:val="21"/>
        </w:rPr>
        <w:t>8．下列河流与图中乙河流径流特征相似的是</w:t>
      </w:r>
    </w:p>
    <w:p w:rsidR="00043BE2">
      <w:pPr>
        <w:ind w:firstLine="420" w:firstLineChars="200"/>
        <w:jc w:val="left"/>
        <w:rPr>
          <w:rFonts w:ascii="宋体" w:hAnsi="宋体"/>
          <w:color w:val="000000"/>
          <w:kern w:val="0"/>
          <w:szCs w:val="21"/>
        </w:rPr>
      </w:pPr>
      <w:r>
        <w:rPr>
          <w:rFonts w:ascii="宋体" w:hAnsi="宋体" w:hint="eastAsia"/>
          <w:color w:val="000000"/>
          <w:kern w:val="0"/>
          <w:szCs w:val="21"/>
        </w:rPr>
        <w:t>A．</w:t>
      </w:r>
      <w:r>
        <w:rPr>
          <w:rFonts w:ascii="宋体" w:hAnsi="宋体"/>
          <w:color w:val="000000"/>
          <w:kern w:val="0"/>
          <w:szCs w:val="21"/>
        </w:rPr>
        <w:t>塔里木河         B．</w:t>
      </w:r>
      <w:r>
        <w:rPr>
          <w:rFonts w:ascii="宋体" w:hAnsi="宋体" w:hint="eastAsia"/>
          <w:color w:val="000000"/>
          <w:kern w:val="0"/>
          <w:szCs w:val="21"/>
        </w:rPr>
        <w:t>莱茵河</w:t>
      </w:r>
      <w:r>
        <w:rPr>
          <w:rFonts w:ascii="宋体" w:hAnsi="宋体"/>
          <w:color w:val="000000"/>
          <w:kern w:val="0"/>
          <w:szCs w:val="21"/>
        </w:rPr>
        <w:t xml:space="preserve">       C．</w:t>
      </w:r>
      <w:r>
        <w:rPr>
          <w:rFonts w:ascii="宋体" w:hAnsi="宋体" w:hint="eastAsia"/>
          <w:color w:val="000000"/>
          <w:kern w:val="0"/>
          <w:szCs w:val="21"/>
        </w:rPr>
        <w:t>湄公河</w:t>
      </w:r>
      <w:r>
        <w:rPr>
          <w:rFonts w:ascii="宋体" w:hAnsi="宋体"/>
          <w:color w:val="000000"/>
          <w:kern w:val="0"/>
          <w:szCs w:val="21"/>
        </w:rPr>
        <w:t xml:space="preserve">   </w:t>
      </w:r>
      <w:r>
        <w:rPr>
          <w:rFonts w:ascii="宋体" w:hAnsi="宋体" w:hint="eastAsia"/>
          <w:color w:val="000000"/>
          <w:kern w:val="0"/>
          <w:szCs w:val="21"/>
        </w:rPr>
        <w:t xml:space="preserve"> </w:t>
      </w:r>
      <w:r>
        <w:rPr>
          <w:rFonts w:ascii="宋体" w:hAnsi="宋体"/>
          <w:color w:val="000000"/>
          <w:kern w:val="0"/>
          <w:szCs w:val="21"/>
        </w:rPr>
        <w:t xml:space="preserve">   D．亚马孙河 </w:t>
      </w:r>
      <w:r>
        <w:rPr>
          <w:rFonts w:ascii="宋体" w:hAnsi="宋体"/>
          <w:bCs/>
          <w:color w:val="000000"/>
          <w:kern w:val="0"/>
          <w:szCs w:val="21"/>
        </w:rPr>
        <w:t xml:space="preserve"> </w:t>
      </w:r>
    </w:p>
    <w:p w:rsidR="00043BE2">
      <w:pPr>
        <w:ind w:firstLine="420" w:firstLineChars="200"/>
        <w:rPr>
          <w:rFonts w:ascii="楷体" w:eastAsia="楷体" w:hAnsi="楷体"/>
          <w:color w:val="000000"/>
          <w:szCs w:val="21"/>
        </w:rPr>
      </w:pPr>
    </w:p>
    <w:p w:rsidR="00043BE2">
      <w:pPr>
        <w:ind w:firstLine="420" w:firstLineChars="200"/>
        <w:jc w:val="left"/>
        <w:textAlignment w:val="center"/>
        <w:rPr>
          <w:rFonts w:ascii="楷体" w:eastAsia="楷体" w:hAnsi="楷体" w:cs="楷体"/>
          <w:szCs w:val="21"/>
        </w:rPr>
      </w:pPr>
      <w:r>
        <w:rPr>
          <w:rFonts w:ascii="楷体" w:eastAsia="楷体" w:hAnsi="楷体" w:cs="楷体" w:hint="eastAsia"/>
          <w:szCs w:val="21"/>
        </w:rPr>
        <w:t>小明从地图上得知，乌尤尼盐沼（位置如左下图）面积超过1万平方千米，是世界上面积最大的盐沼。小明查到该盐沼的一幅景观照片（右下图）: 盐沼表面凝结成无数块多边形，镶拼成一望无际的盐原，在阳光下熠熠闪光。据称这种景观每年都能见到。据此完成9〜11題。</w:t>
      </w:r>
    </w:p>
    <w:p w:rsidR="00043BE2">
      <w:pPr>
        <w:rPr>
          <w:rFonts w:ascii="宋体" w:hAnsi="宋体"/>
          <w:szCs w:val="21"/>
        </w:rPr>
      </w:pPr>
      <w:r>
        <w:rPr>
          <w:rFonts w:ascii="宋体" w:hAnsi="宋体" w:hint="eastAsia"/>
          <w:noProof/>
          <w:color w:val="0000FF"/>
          <w:szCs w:val="21"/>
        </w:rPr>
        <w:drawing>
          <wp:anchor distT="0" distB="0" distL="114300" distR="114300" simplePos="0" relativeHeight="251659264" behindDoc="1" locked="0" layoutInCell="1" allowOverlap="1">
            <wp:simplePos x="0" y="0"/>
            <wp:positionH relativeFrom="column">
              <wp:posOffset>3877310</wp:posOffset>
            </wp:positionH>
            <wp:positionV relativeFrom="paragraph">
              <wp:posOffset>73660</wp:posOffset>
            </wp:positionV>
            <wp:extent cx="1573530" cy="1232535"/>
            <wp:effectExtent l="19050" t="0" r="7366" b="0"/>
            <wp:wrapNone/>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xmlns:r="http://schemas.openxmlformats.org/officeDocument/2006/relationships" r:embed="rId9" cstate="print"/>
                    <a:srcRect/>
                    <a:stretch>
                      <a:fillRect/>
                    </a:stretch>
                  </pic:blipFill>
                  <pic:spPr>
                    <a:xfrm>
                      <a:off x="0" y="0"/>
                      <a:ext cx="1573530" cy="1232535"/>
                    </a:xfrm>
                    <a:prstGeom prst="rect">
                      <a:avLst/>
                    </a:prstGeom>
                    <a:noFill/>
                    <a:ln w="9525">
                      <a:noFill/>
                    </a:ln>
                  </pic:spPr>
                </pic:pic>
              </a:graphicData>
            </a:graphic>
          </wp:anchor>
        </w:drawing>
      </w:r>
      <w:r>
        <w:rPr>
          <w:rFonts w:ascii="宋体" w:hAnsi="宋体"/>
          <w:noProof/>
          <w:szCs w:val="21"/>
        </w:rPr>
        <w:drawing>
          <wp:inline distT="0" distB="0" distL="0" distR="0">
            <wp:extent cx="3853815" cy="1231900"/>
            <wp:effectExtent l="19050" t="0" r="0" b="0"/>
            <wp:docPr id="6" name="图片 4" descr="图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图5"/>
                    <pic:cNvPicPr>
                      <a:picLocks noChangeAspect="1" noChangeArrowheads="1"/>
                    </pic:cNvPicPr>
                  </pic:nvPicPr>
                  <pic:blipFill>
                    <a:blip xmlns:r="http://schemas.openxmlformats.org/officeDocument/2006/relationships" r:embed="rId10" cstate="print">
                      <a:lum bright="-9998" contrast="20000"/>
                    </a:blip>
                    <a:srcRect/>
                    <a:stretch>
                      <a:fillRect/>
                    </a:stretch>
                  </pic:blipFill>
                  <pic:spPr>
                    <a:xfrm>
                      <a:off x="0" y="0"/>
                      <a:ext cx="3853815" cy="1231900"/>
                    </a:xfrm>
                    <a:prstGeom prst="rect">
                      <a:avLst/>
                    </a:prstGeom>
                    <a:noFill/>
                    <a:ln w="9525">
                      <a:noFill/>
                    </a:ln>
                  </pic:spPr>
                </pic:pic>
              </a:graphicData>
            </a:graphic>
          </wp:inline>
        </w:drawing>
      </w:r>
    </w:p>
    <w:p w:rsidR="00043BE2">
      <w:pPr>
        <w:rPr>
          <w:rFonts w:ascii="宋体" w:hAnsi="宋体"/>
          <w:szCs w:val="21"/>
        </w:rPr>
      </w:pPr>
      <w:r>
        <w:rPr>
          <w:rFonts w:ascii="宋体" w:hAnsi="宋体" w:hint="eastAsia"/>
          <w:szCs w:val="21"/>
        </w:rPr>
        <w:t xml:space="preserve">          </w:t>
      </w:r>
    </w:p>
    <w:p w:rsidR="00043BE2">
      <w:pPr>
        <w:jc w:val="left"/>
        <w:rPr>
          <w:rFonts w:asciiTheme="minorEastAsia" w:eastAsiaTheme="minorEastAsia" w:hAnsiTheme="minorEastAsia"/>
          <w:color w:val="000000"/>
          <w:kern w:val="0"/>
          <w:szCs w:val="21"/>
        </w:rPr>
      </w:pPr>
      <w:r>
        <w:rPr>
          <w:rFonts w:asciiTheme="minorEastAsia" w:eastAsiaTheme="minorEastAsia" w:hAnsiTheme="minorEastAsia"/>
          <w:color w:val="000000"/>
          <w:kern w:val="0"/>
          <w:szCs w:val="21"/>
        </w:rPr>
        <w:t>9</w:t>
      </w:r>
      <w:r>
        <w:rPr>
          <w:rFonts w:asciiTheme="minorEastAsia" w:eastAsiaTheme="minorEastAsia" w:hAnsiTheme="minorEastAsia" w:hint="eastAsia"/>
          <w:color w:val="000000"/>
          <w:kern w:val="0"/>
          <w:szCs w:val="21"/>
        </w:rPr>
        <w:t>.根据图示信息，该盐沼</w:t>
      </w:r>
    </w:p>
    <w:p w:rsidR="00043BE2">
      <w:pPr>
        <w:jc w:val="left"/>
        <w:rPr>
          <w:rFonts w:asciiTheme="minorEastAsia" w:eastAsiaTheme="minorEastAsia" w:hAnsiTheme="minorEastAsia"/>
          <w:color w:val="000000"/>
          <w:kern w:val="0"/>
          <w:szCs w:val="21"/>
        </w:rPr>
      </w:pPr>
      <w:r>
        <w:rPr>
          <w:rFonts w:asciiTheme="minorEastAsia" w:eastAsiaTheme="minorEastAsia" w:hAnsiTheme="minorEastAsia" w:hint="eastAsia"/>
          <w:color w:val="000000"/>
          <w:kern w:val="0"/>
          <w:szCs w:val="21"/>
        </w:rPr>
        <w:t>①海拔超过4000米 ②位于高山间盆地 ③属热带草原气候 ④年内有积水季节</w:t>
      </w:r>
    </w:p>
    <w:p w:rsidR="00043BE2">
      <w:pPr>
        <w:ind w:firstLine="420" w:firstLineChars="200"/>
        <w:jc w:val="left"/>
        <w:rPr>
          <w:rFonts w:asciiTheme="minorEastAsia" w:eastAsiaTheme="minorEastAsia" w:hAnsiTheme="minorEastAsia"/>
          <w:color w:val="000000"/>
          <w:kern w:val="0"/>
          <w:szCs w:val="21"/>
        </w:rPr>
      </w:pPr>
      <w:r>
        <w:rPr>
          <w:rFonts w:asciiTheme="minorEastAsia" w:eastAsiaTheme="minorEastAsia" w:hAnsiTheme="minorEastAsia" w:hint="eastAsia"/>
          <w:color w:val="000000"/>
          <w:kern w:val="0"/>
          <w:szCs w:val="21"/>
        </w:rPr>
        <w:t>A.①③               B.②③          C.①④            D.②④</w:t>
      </w:r>
    </w:p>
    <w:p w:rsidR="00043BE2">
      <w:pPr>
        <w:jc w:val="left"/>
        <w:rPr>
          <w:rFonts w:asciiTheme="minorEastAsia" w:eastAsiaTheme="minorEastAsia" w:hAnsiTheme="minorEastAsia"/>
          <w:color w:val="000000"/>
          <w:kern w:val="0"/>
          <w:szCs w:val="21"/>
        </w:rPr>
      </w:pPr>
      <w:r>
        <w:rPr>
          <w:rFonts w:asciiTheme="minorEastAsia" w:eastAsiaTheme="minorEastAsia" w:hAnsiTheme="minorEastAsia" w:hint="eastAsia"/>
          <w:color w:val="000000"/>
          <w:kern w:val="0"/>
          <w:szCs w:val="21"/>
        </w:rPr>
        <w:t>1</w:t>
      </w:r>
      <w:r>
        <w:rPr>
          <w:rFonts w:asciiTheme="minorEastAsia" w:eastAsiaTheme="minorEastAsia" w:hAnsiTheme="minorEastAsia"/>
          <w:color w:val="000000"/>
          <w:kern w:val="0"/>
          <w:szCs w:val="21"/>
        </w:rPr>
        <w:t>0</w:t>
      </w:r>
      <w:r>
        <w:rPr>
          <w:rFonts w:asciiTheme="minorEastAsia" w:eastAsiaTheme="minorEastAsia" w:hAnsiTheme="minorEastAsia" w:hint="eastAsia"/>
          <w:color w:val="000000"/>
          <w:kern w:val="0"/>
          <w:szCs w:val="21"/>
        </w:rPr>
        <w:t>.小明对该盐沼的形成做了下列推理，其中合理的是</w:t>
      </w:r>
    </w:p>
    <w:p w:rsidR="00043BE2">
      <w:pPr>
        <w:ind w:firstLine="420" w:firstLineChars="200"/>
        <w:jc w:val="left"/>
        <w:rPr>
          <w:rFonts w:asciiTheme="minorEastAsia" w:eastAsiaTheme="minorEastAsia" w:hAnsiTheme="minorEastAsia"/>
          <w:color w:val="000000"/>
          <w:kern w:val="0"/>
          <w:szCs w:val="21"/>
        </w:rPr>
      </w:pPr>
      <w:r>
        <w:rPr>
          <w:rFonts w:asciiTheme="minorEastAsia" w:eastAsiaTheme="minorEastAsia" w:hAnsiTheme="minorEastAsia" w:hint="eastAsia"/>
          <w:color w:val="000000"/>
          <w:kern w:val="0"/>
          <w:szCs w:val="21"/>
        </w:rPr>
        <w:t xml:space="preserve">A. 海湾——地壳抬升——海水蒸发          </w:t>
      </w:r>
    </w:p>
    <w:p w:rsidR="00043BE2">
      <w:pPr>
        <w:ind w:firstLine="420" w:firstLineChars="200"/>
        <w:jc w:val="left"/>
        <w:rPr>
          <w:rFonts w:asciiTheme="minorEastAsia" w:eastAsiaTheme="minorEastAsia" w:hAnsiTheme="minorEastAsia"/>
          <w:color w:val="000000"/>
          <w:kern w:val="0"/>
          <w:szCs w:val="21"/>
        </w:rPr>
      </w:pPr>
      <w:r>
        <w:rPr>
          <w:rFonts w:asciiTheme="minorEastAsia" w:eastAsiaTheme="minorEastAsia" w:hAnsiTheme="minorEastAsia" w:hint="eastAsia"/>
          <w:color w:val="000000"/>
          <w:kern w:val="0"/>
          <w:szCs w:val="21"/>
        </w:rPr>
        <w:t>B. 湖泊——气候变干——湖水蒸发</w:t>
      </w:r>
    </w:p>
    <w:p w:rsidR="00043BE2">
      <w:pPr>
        <w:ind w:firstLine="420" w:firstLineChars="200"/>
        <w:jc w:val="left"/>
        <w:rPr>
          <w:rFonts w:asciiTheme="minorEastAsia" w:eastAsiaTheme="minorEastAsia" w:hAnsiTheme="minorEastAsia"/>
          <w:color w:val="000000"/>
          <w:kern w:val="0"/>
          <w:szCs w:val="21"/>
        </w:rPr>
      </w:pPr>
      <w:r>
        <w:rPr>
          <w:rFonts w:asciiTheme="minorEastAsia" w:eastAsiaTheme="minorEastAsia" w:hAnsiTheme="minorEastAsia" w:hint="eastAsia"/>
          <w:color w:val="000000"/>
          <w:kern w:val="0"/>
          <w:szCs w:val="21"/>
        </w:rPr>
        <w:t xml:space="preserve">C. 地下盐矿——地壳抬升——上覆岩层剥蚀 </w:t>
      </w:r>
    </w:p>
    <w:p w:rsidR="00043BE2">
      <w:pPr>
        <w:ind w:firstLine="420" w:firstLineChars="200"/>
        <w:jc w:val="left"/>
        <w:rPr>
          <w:rFonts w:asciiTheme="minorEastAsia" w:eastAsiaTheme="minorEastAsia" w:hAnsiTheme="minorEastAsia"/>
          <w:color w:val="000000"/>
          <w:kern w:val="0"/>
          <w:szCs w:val="21"/>
        </w:rPr>
      </w:pPr>
      <w:r>
        <w:rPr>
          <w:rFonts w:asciiTheme="minorEastAsia" w:eastAsiaTheme="minorEastAsia" w:hAnsiTheme="minorEastAsia" w:hint="eastAsia"/>
          <w:color w:val="000000"/>
          <w:kern w:val="0"/>
          <w:szCs w:val="21"/>
        </w:rPr>
        <w:t>D. 地下水位上升——气候干燥——地表形成盐壳</w:t>
      </w:r>
    </w:p>
    <w:p w:rsidR="00043BE2">
      <w:pPr>
        <w:jc w:val="left"/>
        <w:rPr>
          <w:rFonts w:asciiTheme="minorEastAsia" w:eastAsiaTheme="minorEastAsia" w:hAnsiTheme="minorEastAsia"/>
          <w:color w:val="000000"/>
          <w:kern w:val="0"/>
          <w:szCs w:val="21"/>
        </w:rPr>
      </w:pPr>
      <w:r>
        <w:rPr>
          <w:rFonts w:asciiTheme="minorEastAsia" w:eastAsiaTheme="minorEastAsia" w:hAnsiTheme="minorEastAsia" w:hint="eastAsia"/>
          <w:color w:val="000000"/>
          <w:kern w:val="0"/>
          <w:szCs w:val="21"/>
        </w:rPr>
        <w:t>1</w:t>
      </w:r>
      <w:r>
        <w:rPr>
          <w:rFonts w:asciiTheme="minorEastAsia" w:eastAsiaTheme="minorEastAsia" w:hAnsiTheme="minorEastAsia"/>
          <w:color w:val="000000"/>
          <w:kern w:val="0"/>
          <w:szCs w:val="21"/>
        </w:rPr>
        <w:t>1</w:t>
      </w:r>
      <w:r>
        <w:rPr>
          <w:rFonts w:asciiTheme="minorEastAsia" w:eastAsiaTheme="minorEastAsia" w:hAnsiTheme="minorEastAsia" w:hint="eastAsia"/>
          <w:color w:val="000000"/>
          <w:kern w:val="0"/>
          <w:szCs w:val="21"/>
        </w:rPr>
        <w:t xml:space="preserve">.小明若在1月去该盐沼旅游，需要特别防范  </w:t>
      </w:r>
    </w:p>
    <w:p w:rsidR="00043BE2">
      <w:pPr>
        <w:ind w:firstLine="420" w:firstLineChars="200"/>
        <w:jc w:val="left"/>
        <w:rPr>
          <w:rFonts w:asciiTheme="minorEastAsia" w:eastAsiaTheme="minorEastAsia" w:hAnsiTheme="minorEastAsia"/>
          <w:color w:val="000000"/>
          <w:kern w:val="0"/>
          <w:szCs w:val="21"/>
        </w:rPr>
      </w:pPr>
      <w:r>
        <w:rPr>
          <w:rFonts w:asciiTheme="minorEastAsia" w:eastAsiaTheme="minorEastAsia" w:hAnsiTheme="minorEastAsia" w:hint="eastAsia"/>
          <w:color w:val="000000"/>
          <w:kern w:val="0"/>
          <w:szCs w:val="21"/>
        </w:rPr>
        <w:t>A.暴雪               B.强风           C.低温           D.太阳辐射</w:t>
      </w:r>
    </w:p>
    <w:p w:rsidR="00043BE2">
      <w:pPr>
        <w:rPr>
          <w:rFonts w:ascii="宋体" w:hAnsi="宋体"/>
          <w:szCs w:val="21"/>
        </w:rPr>
      </w:pPr>
    </w:p>
    <w:p w:rsidR="00043BE2">
      <w:pPr>
        <w:rPr>
          <w:rFonts w:ascii="宋体" w:hAnsi="宋体"/>
          <w:szCs w:val="21"/>
        </w:rPr>
      </w:pPr>
    </w:p>
    <w:p w:rsidR="00043BE2">
      <w:pPr>
        <w:jc w:val="center"/>
        <w:rPr>
          <w:rFonts w:ascii="宋体" w:hAnsi="宋体"/>
          <w:b/>
          <w:sz w:val="24"/>
        </w:rPr>
      </w:pPr>
      <w:r>
        <w:rPr>
          <w:rFonts w:ascii="宋体" w:hAnsi="宋体" w:hint="eastAsia"/>
          <w:b/>
          <w:sz w:val="24"/>
        </w:rPr>
        <w:t>第II卷（非选择题)</w:t>
      </w:r>
    </w:p>
    <w:p w:rsidR="00043BE2"/>
    <w:p w:rsidR="00043BE2">
      <w:pPr>
        <w:rPr>
          <w:rFonts w:eastAsia="黑体"/>
        </w:rPr>
      </w:pPr>
      <w:r>
        <w:rPr>
          <w:rFonts w:hint="eastAsia"/>
          <w:b/>
        </w:rPr>
        <w:t>二、综合题（</w:t>
      </w:r>
      <w:r>
        <w:rPr>
          <w:rFonts w:ascii="黑体" w:eastAsia="黑体" w:hAnsi="黑体" w:hint="eastAsia"/>
          <w:b/>
          <w:snapToGrid w:val="0"/>
          <w:spacing w:val="10"/>
        </w:rPr>
        <w:t>本卷共4小题，共56分。）</w:t>
      </w:r>
    </w:p>
    <w:p w:rsidR="00043BE2">
      <w:pPr>
        <w:spacing w:line="360" w:lineRule="auto"/>
        <w:jc w:val="left"/>
        <w:textAlignment w:val="center"/>
        <w:rPr>
          <w:rFonts w:ascii="楷体" w:eastAsia="楷体" w:hAnsi="楷体" w:cs="楷体"/>
        </w:rPr>
      </w:pPr>
      <w:r>
        <w:rPr>
          <w:rFonts w:ascii="楷体" w:eastAsia="楷体" w:hAnsi="楷体" w:cs="楷体"/>
        </w:rPr>
        <w:t>12.阅读下列材料，回答有关问题。</w:t>
      </w:r>
      <w:r>
        <w:rPr>
          <w:rFonts w:ascii="楷体" w:eastAsia="楷体" w:hAnsi="楷体" w:cs="楷体" w:hint="eastAsia"/>
        </w:rPr>
        <w:t>（共26分）</w:t>
      </w:r>
    </w:p>
    <w:p w:rsidR="00043BE2">
      <w:pPr>
        <w:ind w:firstLine="420" w:firstLineChars="200"/>
        <w:jc w:val="left"/>
        <w:textAlignment w:val="center"/>
        <w:rPr>
          <w:rFonts w:ascii="楷体" w:eastAsia="楷体" w:hAnsi="楷体" w:cs="楷体"/>
          <w:szCs w:val="21"/>
        </w:rPr>
      </w:pPr>
      <w:r>
        <w:rPr>
          <w:rFonts w:ascii="楷体" w:eastAsia="楷体" w:hAnsi="楷体" w:cs="楷体" w:hint="eastAsia"/>
          <w:szCs w:val="21"/>
        </w:rPr>
        <w:t>达里诺尔湖湖面海拔1226米，该湖泊水生生物很少，但在该湖盛产一种鱼叫瓦氏雅罗鱼，食物以茎叶和碎屑为主，喜集群活动，在早春时节，水温4～8℃就开始产卵，所产卵只能在淡水中存活，达里诺尔湖水产养殖业发展缓慢。达里诺尔湖传统的冬捕渔猎活动，每年吸引大量游客。下图为达里诺尔湖位置示意图。</w:t>
      </w:r>
    </w:p>
    <w:p w:rsidR="00043BE2">
      <w:pPr>
        <w:spacing w:line="360" w:lineRule="auto"/>
        <w:ind w:firstLine="420"/>
        <w:jc w:val="left"/>
        <w:textAlignment w:val="center"/>
      </w:pPr>
      <w:r>
        <w:rPr>
          <w:noProof/>
        </w:rPr>
        <w:drawing>
          <wp:inline distT="0" distB="0" distL="114300" distR="114300">
            <wp:extent cx="3463925" cy="1900555"/>
            <wp:effectExtent l="0" t="0" r="3175" b="4445"/>
            <wp:docPr id="7" name="图片 5"/>
            <wp:cNvGraphicFramePr/>
            <a:graphic xmlns:a="http://schemas.openxmlformats.org/drawingml/2006/main">
              <a:graphicData uri="http://schemas.openxmlformats.org/drawingml/2006/picture">
                <pic:pic xmlns:pic="http://schemas.openxmlformats.org/drawingml/2006/picture">
                  <pic:nvPicPr>
                    <pic:cNvPr id="7" name="图片 5"/>
                    <pic:cNvPicPr/>
                  </pic:nvPicPr>
                  <pic:blipFill>
                    <a:blip xmlns:r="http://schemas.openxmlformats.org/officeDocument/2006/relationships" r:embed="rId11" cstate="print"/>
                    <a:stretch>
                      <a:fillRect/>
                    </a:stretch>
                  </pic:blipFill>
                  <pic:spPr>
                    <a:xfrm>
                      <a:off x="0" y="0"/>
                      <a:ext cx="3463925" cy="1900555"/>
                    </a:xfrm>
                    <a:prstGeom prst="rect">
                      <a:avLst/>
                    </a:prstGeom>
                    <a:noFill/>
                    <a:ln>
                      <a:noFill/>
                    </a:ln>
                  </pic:spPr>
                </pic:pic>
              </a:graphicData>
            </a:graphic>
          </wp:inline>
        </w:drawing>
      </w:r>
    </w:p>
    <w:p w:rsidR="00043BE2">
      <w:pPr>
        <w:spacing w:line="360" w:lineRule="auto"/>
        <w:jc w:val="left"/>
        <w:textAlignment w:val="center"/>
        <w:rPr>
          <w:rFonts w:ascii="宋体" w:hAnsi="宋体" w:cs="宋体"/>
        </w:rPr>
      </w:pPr>
      <w:r>
        <w:rPr>
          <w:rFonts w:ascii="宋体" w:hAnsi="宋体" w:cs="宋体"/>
        </w:rPr>
        <w:t>（1）判断达里诺尔湖</w:t>
      </w:r>
      <w:r>
        <w:rPr>
          <w:rFonts w:ascii="宋体" w:hAnsi="宋体" w:cs="宋体" w:hint="eastAsia"/>
        </w:rPr>
        <w:t>是咸水湖还是淡水湖，</w:t>
      </w:r>
      <w:r>
        <w:rPr>
          <w:rFonts w:ascii="宋体" w:hAnsi="宋体" w:cs="宋体"/>
        </w:rPr>
        <w:t>并说明判断理由。</w:t>
      </w:r>
      <w:r>
        <w:rPr>
          <w:rFonts w:ascii="宋体" w:hAnsi="宋体" w:cs="宋体" w:hint="eastAsia"/>
        </w:rPr>
        <w:t>（6分）</w:t>
      </w:r>
    </w:p>
    <w:p w:rsidR="00043BE2">
      <w:pPr>
        <w:spacing w:line="360" w:lineRule="auto"/>
        <w:jc w:val="left"/>
        <w:textAlignment w:val="center"/>
        <w:rPr>
          <w:rFonts w:ascii="宋体" w:hAnsi="宋体" w:cs="宋体"/>
          <w:color w:val="000000"/>
        </w:rPr>
      </w:pPr>
      <w:r>
        <w:rPr>
          <w:rFonts w:ascii="宋体" w:hAnsi="宋体" w:cs="宋体"/>
        </w:rPr>
        <w:t>（2）</w:t>
      </w:r>
      <w:r>
        <w:rPr>
          <w:rFonts w:ascii="宋体" w:hAnsi="宋体" w:cs="宋体" w:hint="eastAsia"/>
          <w:color w:val="000000"/>
        </w:rPr>
        <w:t>分析</w:t>
      </w:r>
      <w:r>
        <w:rPr>
          <w:rFonts w:ascii="宋体" w:hAnsi="宋体" w:cs="宋体"/>
          <w:color w:val="000000"/>
        </w:rPr>
        <w:t>达里诺尔湖瓦氏雅罗鱼集中分布</w:t>
      </w:r>
      <w:r>
        <w:rPr>
          <w:rFonts w:ascii="宋体" w:hAnsi="宋体" w:cs="宋体" w:hint="eastAsia"/>
          <w:color w:val="000000"/>
        </w:rPr>
        <w:t>在东北区域的</w:t>
      </w:r>
      <w:r>
        <w:rPr>
          <w:rFonts w:ascii="宋体" w:hAnsi="宋体" w:cs="宋体"/>
          <w:color w:val="000000"/>
        </w:rPr>
        <w:t>原因。</w:t>
      </w:r>
      <w:r>
        <w:rPr>
          <w:rFonts w:ascii="宋体" w:hAnsi="宋体" w:cs="宋体" w:hint="eastAsia"/>
          <w:color w:val="000000"/>
        </w:rPr>
        <w:t>（6分）</w:t>
      </w:r>
    </w:p>
    <w:p w:rsidR="00043BE2">
      <w:pPr>
        <w:spacing w:line="360" w:lineRule="auto"/>
        <w:jc w:val="left"/>
        <w:textAlignment w:val="center"/>
        <w:rPr>
          <w:rFonts w:ascii="宋体" w:hAnsi="宋体" w:cs="宋体"/>
          <w:color w:val="000000"/>
        </w:rPr>
      </w:pPr>
      <w:r>
        <w:rPr>
          <w:rFonts w:ascii="宋体" w:hAnsi="宋体" w:cs="宋体"/>
          <w:color w:val="000000"/>
        </w:rPr>
        <w:t>（3）</w:t>
      </w:r>
      <w:r>
        <w:rPr>
          <w:rFonts w:ascii="宋体" w:hAnsi="宋体" w:cs="宋体" w:hint="eastAsia"/>
          <w:color w:val="000000"/>
        </w:rPr>
        <w:t>分</w:t>
      </w:r>
      <w:r>
        <w:rPr>
          <w:rFonts w:ascii="宋体" w:hAnsi="宋体" w:cs="宋体"/>
          <w:color w:val="000000"/>
        </w:rPr>
        <w:t>析达里诺尔湖水产养殖业发展缓慢的原因。</w:t>
      </w:r>
      <w:r>
        <w:rPr>
          <w:rFonts w:ascii="宋体" w:hAnsi="宋体" w:cs="宋体" w:hint="eastAsia"/>
          <w:color w:val="000000"/>
        </w:rPr>
        <w:t>（8分）</w:t>
      </w:r>
    </w:p>
    <w:p w:rsidR="00043BE2">
      <w:pPr>
        <w:spacing w:line="360" w:lineRule="auto"/>
        <w:jc w:val="left"/>
        <w:textAlignment w:val="center"/>
        <w:rPr>
          <w:rFonts w:ascii="宋体" w:hAnsi="宋体" w:cs="宋体"/>
          <w:color w:val="000000"/>
        </w:rPr>
      </w:pPr>
      <w:r>
        <w:rPr>
          <w:rFonts w:ascii="宋体" w:hAnsi="宋体" w:cs="宋体" w:hint="eastAsia"/>
          <w:color w:val="000000"/>
        </w:rPr>
        <w:t>（4）请为</w:t>
      </w:r>
      <w:r>
        <w:rPr>
          <w:rFonts w:ascii="宋体" w:hAnsi="宋体" w:cs="宋体"/>
          <w:color w:val="000000"/>
        </w:rPr>
        <w:t>达里诺尔湖</w:t>
      </w:r>
      <w:r>
        <w:rPr>
          <w:rFonts w:ascii="宋体" w:hAnsi="宋体" w:cs="宋体" w:hint="eastAsia"/>
          <w:color w:val="000000"/>
        </w:rPr>
        <w:t>渔业的可持续发展提出合理建议。（6分）</w:t>
      </w:r>
    </w:p>
    <w:p w:rsidR="00043BE2">
      <w:pPr>
        <w:spacing w:line="360" w:lineRule="auto"/>
        <w:jc w:val="left"/>
        <w:textAlignment w:val="center"/>
        <w:rPr>
          <w:rFonts w:ascii="宋体" w:hAnsi="宋体" w:cs="宋体"/>
          <w:color w:val="000000"/>
        </w:rPr>
      </w:pPr>
    </w:p>
    <w:p w:rsidR="00043BE2">
      <w:pPr>
        <w:rPr>
          <w:rFonts w:ascii="宋体" w:hAnsi="宋体"/>
        </w:rPr>
      </w:pPr>
      <w:r>
        <w:t>13</w:t>
      </w:r>
      <w:r>
        <w:t>．</w:t>
      </w:r>
      <w:r>
        <w:rPr>
          <w:rFonts w:ascii="黑体" w:eastAsia="黑体" w:hAnsi="黑体" w:hint="eastAsia"/>
        </w:rPr>
        <w:t>13.</w:t>
      </w:r>
      <w:r>
        <w:rPr>
          <w:rFonts w:ascii="宋体" w:hAnsi="宋体" w:hint="eastAsia"/>
        </w:rPr>
        <w:t>阅读</w:t>
      </w:r>
      <w:r>
        <w:rPr>
          <w:rFonts w:ascii="宋体" w:hAnsi="宋体"/>
        </w:rPr>
        <w:t>材料，完成下列问题</w:t>
      </w:r>
      <w:r>
        <w:rPr>
          <w:rFonts w:ascii="宋体" w:hAnsi="宋体" w:hint="eastAsia"/>
        </w:rPr>
        <w:t>。</w:t>
      </w:r>
      <w:r>
        <w:rPr>
          <w:rFonts w:ascii="宋体" w:hAnsi="宋体"/>
        </w:rPr>
        <w:t>（</w:t>
      </w:r>
      <w:r>
        <w:rPr>
          <w:rFonts w:ascii="宋体" w:hAnsi="宋体" w:hint="eastAsia"/>
        </w:rPr>
        <w:t>20分</w:t>
      </w:r>
      <w:r>
        <w:rPr>
          <w:rFonts w:ascii="宋体" w:hAnsi="宋体"/>
        </w:rPr>
        <w:t>）</w:t>
      </w:r>
    </w:p>
    <w:p w:rsidR="00043BE2">
      <w:pPr>
        <w:ind w:firstLine="420" w:firstLineChars="200"/>
        <w:rPr>
          <w:rFonts w:ascii="楷体" w:eastAsia="楷体" w:hAnsi="楷体"/>
        </w:rPr>
      </w:pPr>
      <w:r>
        <w:rPr>
          <w:rFonts w:ascii="楷体" w:eastAsia="楷体" w:hAnsi="楷体" w:hint="eastAsia"/>
        </w:rPr>
        <w:t>坦桑尼亚矿产资源丰富,境内大部分地区为高原，东部沿海地区有狭窄平原。自然保护区众多，约占国土面积的1/3。该国经济欠发达，交通、电力等基础设施相对落后。近年来，坦桑尼亚实施经济改革，东部沿海地区吸引了大量外资，经济获得了较快发展。下</w:t>
      </w:r>
      <w:r>
        <w:rPr>
          <w:rFonts w:ascii="楷体" w:eastAsia="楷体" w:hAnsi="楷体"/>
        </w:rPr>
        <w:t>图</w:t>
      </w:r>
      <w:r>
        <w:rPr>
          <w:rFonts w:ascii="楷体" w:eastAsia="楷体" w:hAnsi="楷体" w:hint="eastAsia"/>
        </w:rPr>
        <w:t>为</w:t>
      </w:r>
      <w:r>
        <w:rPr>
          <w:rFonts w:ascii="楷体" w:eastAsia="楷体" w:hAnsi="楷体"/>
        </w:rPr>
        <w:t>坦桑尼亚略图</w:t>
      </w:r>
      <w:r>
        <w:rPr>
          <w:rFonts w:ascii="楷体" w:eastAsia="楷体" w:hAnsi="楷体" w:hint="eastAsia"/>
        </w:rPr>
        <w:t>和</w:t>
      </w:r>
      <w:r>
        <w:rPr>
          <w:rFonts w:ascii="楷体" w:eastAsia="楷体" w:hAnsi="楷体"/>
        </w:rPr>
        <w:t>乙地降水量统计图。</w:t>
      </w:r>
    </w:p>
    <w:p w:rsidR="00043BE2">
      <w:pPr>
        <w:ind w:left="210" w:hanging="210" w:hangingChars="100"/>
      </w:pPr>
      <w:r>
        <w:rPr>
          <w:noProof/>
        </w:rPr>
        <w:drawing>
          <wp:anchor distT="0" distB="0" distL="0" distR="0" simplePos="0" relativeHeight="251662336" behindDoc="0" locked="0" layoutInCell="1" allowOverlap="1">
            <wp:simplePos x="0" y="0"/>
            <wp:positionH relativeFrom="column">
              <wp:posOffset>1905</wp:posOffset>
            </wp:positionH>
            <wp:positionV relativeFrom="paragraph">
              <wp:posOffset>3175</wp:posOffset>
            </wp:positionV>
            <wp:extent cx="5152390" cy="3107055"/>
            <wp:effectExtent l="0" t="0" r="10160" b="17145"/>
            <wp:wrapNone/>
            <wp:docPr id="5" name="图片 3189"/>
            <wp:cNvGraphicFramePr/>
            <a:graphic xmlns:a="http://schemas.openxmlformats.org/drawingml/2006/main">
              <a:graphicData uri="http://schemas.openxmlformats.org/drawingml/2006/picture">
                <pic:pic xmlns:pic="http://schemas.openxmlformats.org/drawingml/2006/picture">
                  <pic:nvPicPr>
                    <pic:cNvPr id="5" name="图片 3189"/>
                    <pic:cNvPicPr/>
                  </pic:nvPicPr>
                  <pic:blipFill>
                    <a:blip xmlns:r="http://schemas.openxmlformats.org/officeDocument/2006/relationships" r:embed="rId12" cstate="print"/>
                    <a:srcRect r="8952" b="27049"/>
                    <a:stretch>
                      <a:fillRect/>
                    </a:stretch>
                  </pic:blipFill>
                  <pic:spPr>
                    <a:xfrm>
                      <a:off x="0" y="0"/>
                      <a:ext cx="5152390" cy="3107055"/>
                    </a:xfrm>
                    <a:prstGeom prst="rect">
                      <a:avLst/>
                    </a:prstGeom>
                    <a:noFill/>
                    <a:ln>
                      <a:noFill/>
                    </a:ln>
                  </pic:spPr>
                </pic:pic>
              </a:graphicData>
            </a:graphic>
          </wp:anchor>
        </w:drawing>
      </w:r>
    </w:p>
    <w:p w:rsidR="00043BE2">
      <w:pPr>
        <w:ind w:left="210" w:hanging="210" w:hangingChars="100"/>
      </w:pPr>
    </w:p>
    <w:p w:rsidR="00043BE2">
      <w:pPr>
        <w:ind w:left="210" w:hanging="210" w:hangingChars="100"/>
      </w:pPr>
    </w:p>
    <w:p w:rsidR="00043BE2">
      <w:pPr>
        <w:ind w:left="210" w:hanging="210" w:hangingChars="100"/>
      </w:pPr>
    </w:p>
    <w:p w:rsidR="00043BE2">
      <w:pPr>
        <w:ind w:left="210" w:hanging="210" w:hangingChars="100"/>
      </w:pPr>
    </w:p>
    <w:p w:rsidR="00043BE2">
      <w:pPr>
        <w:ind w:left="210" w:hanging="210" w:hangingChars="100"/>
      </w:pPr>
    </w:p>
    <w:p w:rsidR="00043BE2">
      <w:pPr>
        <w:ind w:left="210" w:hanging="210" w:hangingChars="100"/>
      </w:pPr>
    </w:p>
    <w:p w:rsidR="00043BE2">
      <w:pPr>
        <w:ind w:left="210" w:hanging="210" w:hangingChars="100"/>
      </w:pPr>
    </w:p>
    <w:p w:rsidR="00043BE2">
      <w:pPr>
        <w:ind w:left="210" w:hanging="210" w:hangingChars="100"/>
      </w:pPr>
    </w:p>
    <w:p w:rsidR="00043BE2">
      <w:pPr>
        <w:ind w:left="210" w:hanging="210" w:hangingChars="100"/>
      </w:pPr>
    </w:p>
    <w:p w:rsidR="00043BE2">
      <w:pPr>
        <w:ind w:left="210" w:hanging="210" w:hangingChars="100"/>
      </w:pPr>
    </w:p>
    <w:p w:rsidR="00043BE2">
      <w:pPr>
        <w:ind w:left="210" w:hanging="210" w:hangingChars="100"/>
      </w:pPr>
    </w:p>
    <w:p w:rsidR="00043BE2">
      <w:pPr>
        <w:ind w:left="210" w:hanging="210" w:hangingChars="100"/>
      </w:pPr>
    </w:p>
    <w:p w:rsidR="00043BE2">
      <w:pPr>
        <w:ind w:left="210" w:hanging="210" w:hangingChars="100"/>
      </w:pPr>
    </w:p>
    <w:p w:rsidR="00043BE2">
      <w:pPr>
        <w:ind w:left="210" w:hanging="210" w:hangingChars="100"/>
      </w:pPr>
    </w:p>
    <w:p w:rsidR="00043BE2">
      <w:pPr>
        <w:ind w:left="210" w:hanging="210" w:hangingChars="100"/>
      </w:pPr>
    </w:p>
    <w:p w:rsidR="00043BE2">
      <w:pPr>
        <w:ind w:left="210" w:hanging="210" w:hangingChars="100"/>
        <w:rPr>
          <w:rFonts w:ascii="黑体" w:eastAsia="黑体" w:hAnsi="黑体"/>
        </w:rPr>
      </w:pPr>
    </w:p>
    <w:p w:rsidR="00043BE2">
      <w:pPr>
        <w:spacing w:line="360" w:lineRule="auto"/>
        <w:jc w:val="left"/>
        <w:textAlignment w:val="center"/>
        <w:rPr>
          <w:rFonts w:ascii="宋体" w:hAnsi="宋体" w:cs="宋体"/>
        </w:rPr>
      </w:pPr>
      <w:r>
        <w:rPr>
          <w:rFonts w:ascii="宋体" w:hAnsi="宋体" w:hint="eastAsia"/>
        </w:rPr>
        <w:t>（</w:t>
      </w:r>
      <w:r>
        <w:rPr>
          <w:rFonts w:ascii="宋体" w:hAnsi="宋体" w:cs="宋体" w:hint="eastAsia"/>
        </w:rPr>
        <w:t>1</w:t>
      </w:r>
      <w:r>
        <w:rPr>
          <w:rFonts w:ascii="宋体" w:hAnsi="宋体" w:cs="宋体"/>
        </w:rPr>
        <w:t>）</w:t>
      </w:r>
      <w:r>
        <w:rPr>
          <w:rFonts w:ascii="宋体" w:hAnsi="宋体" w:cs="宋体" w:hint="eastAsia"/>
        </w:rPr>
        <w:t>该国东部地区河流不宜发展航运，说明其自然原因。(6分)</w:t>
      </w:r>
    </w:p>
    <w:p w:rsidR="00043BE2">
      <w:pPr>
        <w:spacing w:line="360" w:lineRule="auto"/>
        <w:jc w:val="left"/>
        <w:textAlignment w:val="center"/>
        <w:rPr>
          <w:rFonts w:ascii="宋体" w:hAnsi="宋体" w:cs="宋体"/>
        </w:rPr>
      </w:pPr>
      <w:r>
        <w:rPr>
          <w:rFonts w:ascii="宋体" w:hAnsi="宋体" w:cs="宋体" w:hint="eastAsia"/>
        </w:rPr>
        <w:t>（2</w:t>
      </w:r>
      <w:r>
        <w:rPr>
          <w:rFonts w:ascii="宋体" w:hAnsi="宋体" w:cs="宋体"/>
        </w:rPr>
        <w:t>）</w:t>
      </w:r>
      <w:r>
        <w:rPr>
          <w:rFonts w:ascii="宋体" w:hAnsi="宋体" w:cs="宋体" w:hint="eastAsia"/>
        </w:rPr>
        <w:t>与</w:t>
      </w:r>
      <w:r>
        <w:rPr>
          <w:rFonts w:ascii="宋体" w:hAnsi="宋体" w:cs="宋体"/>
        </w:rPr>
        <w:t>开发水电相比，有人</w:t>
      </w:r>
      <w:r>
        <w:rPr>
          <w:rFonts w:ascii="宋体" w:hAnsi="宋体" w:cs="宋体" w:hint="eastAsia"/>
        </w:rPr>
        <w:t>认为</w:t>
      </w:r>
      <w:r>
        <w:rPr>
          <w:rFonts w:ascii="宋体" w:hAnsi="宋体" w:cs="宋体"/>
        </w:rPr>
        <w:t>该国更宜利用天然气发电，请说明理由。（</w:t>
      </w:r>
      <w:r>
        <w:rPr>
          <w:rFonts w:ascii="宋体" w:hAnsi="宋体" w:cs="宋体" w:hint="eastAsia"/>
        </w:rPr>
        <w:t>8分）</w:t>
      </w:r>
    </w:p>
    <w:p w:rsidR="00043BE2">
      <w:pPr>
        <w:spacing w:line="360" w:lineRule="auto"/>
        <w:jc w:val="left"/>
        <w:textAlignment w:val="center"/>
        <w:rPr>
          <w:rFonts w:ascii="宋体" w:hAnsi="宋体" w:cs="宋体"/>
        </w:rPr>
      </w:pPr>
      <w:r>
        <w:rPr>
          <w:rFonts w:ascii="宋体" w:hAnsi="宋体" w:cs="宋体" w:hint="eastAsia"/>
        </w:rPr>
        <w:t>（3</w:t>
      </w:r>
      <w:r>
        <w:rPr>
          <w:rFonts w:ascii="宋体" w:hAnsi="宋体" w:cs="宋体"/>
        </w:rPr>
        <w:t>）</w:t>
      </w:r>
      <w:r>
        <w:rPr>
          <w:rFonts w:ascii="宋体" w:hAnsi="宋体" w:cs="宋体" w:hint="eastAsia"/>
        </w:rPr>
        <w:t>简述</w:t>
      </w:r>
      <w:r>
        <w:rPr>
          <w:rFonts w:ascii="宋体" w:hAnsi="宋体" w:cs="宋体"/>
        </w:rPr>
        <w:t>该国规划建设图中经济走廊的主要目的。（</w:t>
      </w:r>
      <w:r>
        <w:rPr>
          <w:rFonts w:ascii="宋体" w:hAnsi="宋体" w:cs="宋体" w:hint="eastAsia"/>
        </w:rPr>
        <w:t>6分）</w:t>
      </w:r>
    </w:p>
    <w:p w:rsidR="00043BE2">
      <w:pPr>
        <w:spacing w:line="360" w:lineRule="auto"/>
        <w:jc w:val="left"/>
        <w:textAlignment w:val="center"/>
        <w:rPr>
          <w:rFonts w:ascii="宋体" w:hAnsi="宋体" w:cs="宋体"/>
        </w:rPr>
      </w:pPr>
    </w:p>
    <w:p w:rsidR="00043BE2">
      <w:pPr>
        <w:spacing w:line="360" w:lineRule="auto"/>
        <w:ind w:firstLine="420" w:firstLineChars="200"/>
        <w:rPr>
          <w:rFonts w:ascii="Calibri" w:hAnsi="Calibri"/>
          <w:spacing w:val="10"/>
        </w:rPr>
      </w:pPr>
      <w:r>
        <w:rPr>
          <w:rFonts w:eastAsia="黑体" w:hint="eastAsia"/>
          <w:b/>
          <w:snapToGrid w:val="0"/>
          <w:spacing w:val="10"/>
        </w:rPr>
        <w:t>请考生在第</w:t>
      </w:r>
      <w:r>
        <w:rPr>
          <w:rFonts w:eastAsia="黑体"/>
          <w:b/>
          <w:snapToGrid w:val="0"/>
          <w:spacing w:val="10"/>
        </w:rPr>
        <w:t>14</w:t>
      </w:r>
      <w:r>
        <w:rPr>
          <w:rFonts w:eastAsia="黑体" w:hint="eastAsia"/>
          <w:b/>
          <w:snapToGrid w:val="0"/>
          <w:spacing w:val="10"/>
        </w:rPr>
        <w:t>、</w:t>
      </w:r>
      <w:r>
        <w:rPr>
          <w:rFonts w:eastAsia="黑体"/>
          <w:b/>
          <w:snapToGrid w:val="0"/>
          <w:spacing w:val="10"/>
        </w:rPr>
        <w:t>15</w:t>
      </w:r>
      <w:r>
        <w:rPr>
          <w:rFonts w:eastAsia="黑体" w:hint="eastAsia"/>
          <w:b/>
          <w:snapToGrid w:val="0"/>
          <w:spacing w:val="10"/>
        </w:rPr>
        <w:t>两道地理题中任选一题作答，如果多做，则按所做的第一个题目计分。</w:t>
      </w:r>
    </w:p>
    <w:p w:rsidR="00043BE2">
      <w:pPr>
        <w:numPr>
          <w:ilvl w:val="0"/>
          <w:numId w:val="1"/>
        </w:numPr>
        <w:spacing w:line="360" w:lineRule="auto"/>
        <w:rPr>
          <w:rFonts w:ascii="宋体" w:hAnsi="宋体"/>
          <w:szCs w:val="22"/>
        </w:rPr>
      </w:pPr>
      <w:r>
        <w:rPr>
          <w:rFonts w:ascii="宋体" w:hAnsi="宋体" w:hint="eastAsia"/>
          <w:szCs w:val="22"/>
        </w:rPr>
        <w:t>【地理</w:t>
      </w:r>
      <w:r>
        <w:rPr>
          <w:szCs w:val="22"/>
        </w:rPr>
        <w:t>——</w:t>
      </w:r>
      <w:r>
        <w:rPr>
          <w:rFonts w:ascii="宋体" w:hAnsi="宋体" w:hint="eastAsia"/>
          <w:szCs w:val="22"/>
        </w:rPr>
        <w:t>选修</w:t>
      </w:r>
      <w:r>
        <w:rPr>
          <w:szCs w:val="22"/>
        </w:rPr>
        <w:t>3</w:t>
      </w:r>
      <w:r>
        <w:rPr>
          <w:szCs w:val="22"/>
        </w:rPr>
        <w:t>：</w:t>
      </w:r>
      <w:r>
        <w:rPr>
          <w:rFonts w:ascii="宋体" w:hAnsi="宋体" w:hint="eastAsia"/>
          <w:szCs w:val="22"/>
        </w:rPr>
        <w:t>旅游地理】（</w:t>
      </w:r>
      <w:r>
        <w:rPr>
          <w:szCs w:val="22"/>
        </w:rPr>
        <w:t>10</w:t>
      </w:r>
      <w:r>
        <w:rPr>
          <w:rFonts w:ascii="宋体" w:hAnsi="宋体" w:hint="eastAsia"/>
          <w:szCs w:val="22"/>
        </w:rPr>
        <w:t>分）</w:t>
      </w:r>
    </w:p>
    <w:p w:rsidR="00043BE2">
      <w:pPr>
        <w:ind w:firstLine="420" w:firstLineChars="200"/>
        <w:rPr>
          <w:rFonts w:ascii="楷体" w:eastAsia="楷体" w:hAnsi="楷体"/>
        </w:rPr>
      </w:pPr>
      <w:r>
        <w:rPr>
          <w:rFonts w:ascii="楷体" w:eastAsia="楷体" w:hAnsi="楷体" w:hint="eastAsia"/>
        </w:rPr>
        <w:t>我国某地的“佛手山药”有三百多年的种植历史，2009年获国家农产品地理标志认证。“佛手山药”形如手掌，品质优良，味道美，营养丰富。过去，因深藏于大山之中，加之外形不规则，皮薄、贮存期短，长距离运输容易损坏或变质，“佛手山药”鲜为人知。近年来，当地政府依托“佛手山药”大力发展乡村旅游，带领农民走上脱贫致富之路。</w:t>
      </w:r>
    </w:p>
    <w:p w:rsidR="00043BE2">
      <w:pPr>
        <w:spacing w:line="360" w:lineRule="auto"/>
        <w:rPr>
          <w:rFonts w:ascii="宋体" w:hAnsi="宋体"/>
          <w:szCs w:val="22"/>
        </w:rPr>
      </w:pPr>
      <w:r>
        <w:rPr>
          <w:rFonts w:ascii="宋体" w:hAnsi="宋体" w:hint="eastAsia"/>
          <w:szCs w:val="22"/>
        </w:rPr>
        <w:t>（1）简述依托“佛手山药”发展乡村旅游带来的效益。（6分）</w:t>
      </w:r>
    </w:p>
    <w:p w:rsidR="00043BE2">
      <w:pPr>
        <w:spacing w:line="360" w:lineRule="auto"/>
        <w:rPr>
          <w:rFonts w:ascii="宋体" w:hAnsi="宋体"/>
          <w:szCs w:val="22"/>
        </w:rPr>
      </w:pPr>
      <w:r>
        <w:rPr>
          <w:rFonts w:ascii="宋体" w:hAnsi="宋体" w:hint="eastAsia"/>
          <w:szCs w:val="22"/>
        </w:rPr>
        <w:t>（2）设计两项依托“佛手山药”开展的旅游项目。（4分）</w:t>
      </w:r>
    </w:p>
    <w:p w:rsidR="00043BE2">
      <w:pPr>
        <w:spacing w:line="360" w:lineRule="auto"/>
        <w:ind w:left="32" w:leftChars="15"/>
        <w:rPr>
          <w:rFonts w:ascii="宋体" w:hAnsi="宋体"/>
          <w:szCs w:val="22"/>
        </w:rPr>
      </w:pPr>
    </w:p>
    <w:p w:rsidR="00043BE2">
      <w:pPr>
        <w:spacing w:line="360" w:lineRule="auto"/>
        <w:jc w:val="left"/>
        <w:textAlignment w:val="center"/>
      </w:pPr>
      <w:r>
        <w:t>15</w:t>
      </w:r>
      <w:r>
        <w:t>．</w:t>
      </w:r>
      <w:r>
        <w:rPr>
          <w:rFonts w:ascii="宋体" w:hAnsi="宋体" w:hint="eastAsia"/>
          <w:szCs w:val="22"/>
        </w:rPr>
        <w:t>【地理</w:t>
      </w:r>
      <w:r>
        <w:rPr>
          <w:szCs w:val="22"/>
        </w:rPr>
        <w:t>——</w:t>
      </w:r>
      <w:r>
        <w:rPr>
          <w:rFonts w:ascii="宋体" w:hAnsi="宋体" w:hint="eastAsia"/>
          <w:szCs w:val="22"/>
        </w:rPr>
        <w:t>选修</w:t>
      </w:r>
      <w:r>
        <w:rPr>
          <w:szCs w:val="22"/>
        </w:rPr>
        <w:t>6</w:t>
      </w:r>
      <w:r>
        <w:rPr>
          <w:szCs w:val="22"/>
        </w:rPr>
        <w:t>：</w:t>
      </w:r>
      <w:r>
        <w:rPr>
          <w:rFonts w:ascii="宋体" w:hAnsi="宋体" w:hint="eastAsia"/>
          <w:szCs w:val="22"/>
        </w:rPr>
        <w:t>环境保护】（</w:t>
      </w:r>
      <w:r>
        <w:rPr>
          <w:szCs w:val="22"/>
        </w:rPr>
        <w:t>10</w:t>
      </w:r>
      <w:r>
        <w:rPr>
          <w:rFonts w:ascii="宋体" w:hAnsi="宋体" w:hint="eastAsia"/>
          <w:szCs w:val="22"/>
        </w:rPr>
        <w:t>分）</w:t>
      </w:r>
      <w:r>
        <w:t xml:space="preserve"> </w:t>
      </w:r>
    </w:p>
    <w:p w:rsidR="00043BE2">
      <w:pPr>
        <w:ind w:firstLine="420" w:firstLineChars="200"/>
        <w:rPr>
          <w:rFonts w:ascii="楷体" w:eastAsia="楷体" w:hAnsi="楷体"/>
        </w:rPr>
      </w:pPr>
      <w:r>
        <w:rPr>
          <w:rFonts w:ascii="楷体" w:eastAsia="楷体" w:hAnsi="楷体" w:hint="eastAsia"/>
        </w:rPr>
        <w:t>我国南部沿海某城市在近岸内湾发展浅海网箱养殖己有20多年历史。但随着养殖规模不断扩大，近海水质污染问题越来越严重。为解决污染问题，近年来该市积极在外海水域推行更接近于自然的深海网箱养殖。下图为深海网箱养殖景观图和网箱示意图。</w:t>
      </w:r>
    </w:p>
    <w:p w:rsidR="00043BE2">
      <w:pPr>
        <w:spacing w:line="360" w:lineRule="auto"/>
        <w:ind w:firstLine="525"/>
        <w:jc w:val="left"/>
        <w:textAlignment w:val="center"/>
      </w:pPr>
      <w:r>
        <w:rPr>
          <w:noProof/>
        </w:rPr>
        <w:drawing>
          <wp:inline distT="0" distB="0" distL="114300" distR="114300">
            <wp:extent cx="2486025" cy="1295400"/>
            <wp:effectExtent l="0" t="0" r="9525" b="0"/>
            <wp:docPr id="8" name="图片 4"/>
            <wp:cNvGraphicFramePr/>
            <a:graphic xmlns:a="http://schemas.openxmlformats.org/drawingml/2006/main">
              <a:graphicData uri="http://schemas.openxmlformats.org/drawingml/2006/picture">
                <pic:pic xmlns:pic="http://schemas.openxmlformats.org/drawingml/2006/picture">
                  <pic:nvPicPr>
                    <pic:cNvPr id="8" name="图片 4"/>
                    <pic:cNvPicPr/>
                  </pic:nvPicPr>
                  <pic:blipFill>
                    <a:blip xmlns:r="http://schemas.openxmlformats.org/officeDocument/2006/relationships" r:embed="rId13" cstate="print"/>
                    <a:stretch>
                      <a:fillRect/>
                    </a:stretch>
                  </pic:blipFill>
                  <pic:spPr>
                    <a:xfrm>
                      <a:off x="0" y="0"/>
                      <a:ext cx="2486025" cy="1295400"/>
                    </a:xfrm>
                    <a:prstGeom prst="rect">
                      <a:avLst/>
                    </a:prstGeom>
                    <a:noFill/>
                    <a:ln>
                      <a:noFill/>
                    </a:ln>
                  </pic:spPr>
                </pic:pic>
              </a:graphicData>
            </a:graphic>
          </wp:inline>
        </w:drawing>
      </w:r>
      <w:r>
        <w:rPr>
          <w:noProof/>
        </w:rPr>
        <w:drawing>
          <wp:inline distT="0" distB="0" distL="114300" distR="114300">
            <wp:extent cx="1657350" cy="1409700"/>
            <wp:effectExtent l="0" t="0" r="0" b="0"/>
            <wp:docPr id="9" name="图片 100002"/>
            <wp:cNvGraphicFramePr/>
            <a:graphic xmlns:a="http://schemas.openxmlformats.org/drawingml/2006/main">
              <a:graphicData uri="http://schemas.openxmlformats.org/drawingml/2006/picture">
                <pic:pic xmlns:pic="http://schemas.openxmlformats.org/drawingml/2006/picture">
                  <pic:nvPicPr>
                    <pic:cNvPr id="9" name="图片 100002"/>
                    <pic:cNvPicPr/>
                  </pic:nvPicPr>
                  <pic:blipFill>
                    <a:blip xmlns:r="http://schemas.openxmlformats.org/officeDocument/2006/relationships" r:embed="rId14" cstate="print"/>
                    <a:stretch>
                      <a:fillRect/>
                    </a:stretch>
                  </pic:blipFill>
                  <pic:spPr>
                    <a:xfrm>
                      <a:off x="0" y="0"/>
                      <a:ext cx="1657350" cy="1409700"/>
                    </a:xfrm>
                    <a:prstGeom prst="rect">
                      <a:avLst/>
                    </a:prstGeom>
                    <a:noFill/>
                    <a:ln>
                      <a:noFill/>
                    </a:ln>
                  </pic:spPr>
                </pic:pic>
              </a:graphicData>
            </a:graphic>
          </wp:inline>
        </w:drawing>
      </w:r>
    </w:p>
    <w:p w:rsidR="00043BE2">
      <w:pPr>
        <w:spacing w:line="360" w:lineRule="auto"/>
        <w:ind w:firstLine="420"/>
        <w:jc w:val="left"/>
        <w:textAlignment w:val="center"/>
        <w:rPr>
          <w:rFonts w:ascii="宋体" w:hAnsi="宋体" w:cs="宋体"/>
        </w:rPr>
      </w:pPr>
      <w:r>
        <w:rPr>
          <w:rFonts w:ascii="宋体" w:hAnsi="宋体" w:cs="宋体"/>
        </w:rPr>
        <w:t>与浅海养殖相比，深海养殖减少了养殖区海水的污染，又取得了良好的经济效益。试分析其原因。</w:t>
      </w:r>
      <w:r>
        <w:rPr>
          <w:rFonts w:ascii="宋体" w:hAnsi="宋体" w:hint="eastAsia"/>
          <w:szCs w:val="22"/>
        </w:rPr>
        <w:t>（</w:t>
      </w:r>
      <w:r>
        <w:rPr>
          <w:szCs w:val="22"/>
        </w:rPr>
        <w:t>10</w:t>
      </w:r>
      <w:r>
        <w:rPr>
          <w:rFonts w:ascii="宋体" w:hAnsi="宋体" w:hint="eastAsia"/>
          <w:szCs w:val="22"/>
        </w:rPr>
        <w:t>分）</w:t>
      </w:r>
    </w:p>
    <w:p w:rsidR="00043BE2">
      <w:pPr>
        <w:spacing w:line="360" w:lineRule="auto"/>
        <w:ind w:firstLine="420"/>
        <w:jc w:val="left"/>
        <w:textAlignment w:val="center"/>
        <w:rPr>
          <w:rFonts w:ascii="宋体" w:hAnsi="宋体" w:cs="宋体"/>
        </w:rPr>
      </w:pPr>
    </w:p>
    <w:p w:rsidR="00043BE2">
      <w:pPr>
        <w:spacing w:line="360" w:lineRule="auto"/>
        <w:ind w:firstLine="420"/>
        <w:jc w:val="left"/>
        <w:textAlignment w:val="center"/>
        <w:rPr>
          <w:rFonts w:ascii="宋体" w:hAnsi="宋体" w:cs="宋体"/>
        </w:rPr>
      </w:pPr>
    </w:p>
    <w:p w:rsidR="00043BE2">
      <w:pPr>
        <w:spacing w:line="360" w:lineRule="auto"/>
        <w:ind w:firstLine="420"/>
        <w:jc w:val="left"/>
        <w:textAlignment w:val="center"/>
        <w:rPr>
          <w:rFonts w:ascii="宋体" w:hAnsi="宋体" w:cs="宋体"/>
        </w:rPr>
      </w:pPr>
    </w:p>
    <w:p w:rsidR="00043BE2">
      <w:pPr>
        <w:spacing w:line="360" w:lineRule="auto"/>
        <w:ind w:firstLine="420"/>
        <w:jc w:val="left"/>
        <w:textAlignment w:val="center"/>
        <w:rPr>
          <w:rFonts w:ascii="宋体" w:hAnsi="宋体" w:cs="宋体"/>
        </w:rPr>
      </w:pPr>
    </w:p>
    <w:p w:rsidR="00043BE2">
      <w:pPr>
        <w:spacing w:line="360" w:lineRule="auto"/>
        <w:ind w:firstLine="420"/>
        <w:jc w:val="left"/>
        <w:textAlignment w:val="center"/>
        <w:rPr>
          <w:rFonts w:ascii="宋体" w:hAnsi="宋体" w:cs="宋体"/>
        </w:rPr>
      </w:pPr>
    </w:p>
    <w:p w:rsidR="00043BE2">
      <w:pPr>
        <w:spacing w:line="360" w:lineRule="auto"/>
        <w:ind w:firstLine="420"/>
        <w:jc w:val="left"/>
        <w:textAlignment w:val="center"/>
        <w:rPr>
          <w:rFonts w:ascii="宋体" w:hAnsi="宋体" w:cs="宋体"/>
        </w:rPr>
      </w:pPr>
    </w:p>
    <w:p w:rsidR="00043BE2">
      <w:pPr>
        <w:spacing w:line="360" w:lineRule="auto"/>
        <w:ind w:firstLine="420"/>
        <w:jc w:val="left"/>
        <w:textAlignment w:val="center"/>
        <w:rPr>
          <w:rFonts w:ascii="宋体" w:hAnsi="宋体" w:cs="宋体"/>
        </w:rPr>
      </w:pPr>
    </w:p>
    <w:p w:rsidR="00043BE2">
      <w:pPr>
        <w:spacing w:line="360" w:lineRule="auto"/>
        <w:ind w:firstLine="420"/>
        <w:jc w:val="left"/>
        <w:textAlignment w:val="center"/>
        <w:rPr>
          <w:rFonts w:ascii="宋体" w:hAnsi="宋体" w:cs="宋体"/>
        </w:rPr>
      </w:pPr>
    </w:p>
    <w:p w:rsidR="00043BE2">
      <w:pPr>
        <w:spacing w:line="360" w:lineRule="auto"/>
        <w:ind w:firstLine="420"/>
        <w:jc w:val="left"/>
        <w:textAlignment w:val="center"/>
        <w:rPr>
          <w:rFonts w:ascii="宋体" w:hAnsi="宋体" w:cs="宋体"/>
        </w:rPr>
      </w:pPr>
      <w:bookmarkStart w:id="0" w:name="_GoBack"/>
      <w:bookmarkEnd w:id="0"/>
    </w:p>
    <w:p w:rsidR="00043BE2">
      <w:pPr>
        <w:spacing w:line="360" w:lineRule="auto"/>
        <w:ind w:firstLine="420"/>
        <w:jc w:val="left"/>
        <w:textAlignment w:val="center"/>
        <w:rPr>
          <w:rFonts w:ascii="宋体" w:hAnsi="宋体" w:cs="宋体"/>
        </w:rPr>
      </w:pPr>
    </w:p>
    <w:p w:rsidR="00043BE2" w:rsidP="00634F32">
      <w:pPr>
        <w:jc w:val="left"/>
        <w:textAlignment w:val="center"/>
        <w:rPr>
          <w:rFonts w:ascii="宋体" w:hAnsi="宋体" w:cs="宋体"/>
        </w:rPr>
      </w:pPr>
      <w:r>
        <w:rPr>
          <w:rFonts w:ascii="宋体" w:hAnsi="宋体" w:cs="宋体" w:hint="eastAsia"/>
        </w:rPr>
        <w:t>答案：</w:t>
      </w:r>
    </w:p>
    <w:p w:rsidR="00043BE2" w:rsidP="00634F32">
      <w:pPr>
        <w:jc w:val="left"/>
        <w:textAlignment w:val="center"/>
        <w:rPr>
          <w:rFonts w:ascii="宋体" w:hAnsi="宋体" w:cs="宋体"/>
        </w:rPr>
      </w:pPr>
      <w:r>
        <w:rPr>
          <w:rFonts w:ascii="宋体" w:hAnsi="宋体" w:cs="宋体" w:hint="eastAsia"/>
        </w:rPr>
        <w:t>1-11：BCACD  DBCDB  D</w:t>
      </w:r>
    </w:p>
    <w:p w:rsidR="00043BE2" w:rsidP="00634F32">
      <w:pPr>
        <w:jc w:val="left"/>
        <w:textAlignment w:val="center"/>
        <w:rPr>
          <w:rFonts w:ascii="宋体" w:hAnsi="宋体" w:cs="宋体"/>
        </w:rPr>
      </w:pPr>
      <w:r>
        <w:rPr>
          <w:rFonts w:ascii="宋体" w:hAnsi="宋体" w:cs="宋体" w:hint="eastAsia"/>
        </w:rPr>
        <w:t>12.</w:t>
      </w:r>
      <w:r>
        <w:rPr>
          <w:rFonts w:ascii="宋体" w:hAnsi="宋体" w:cs="宋体"/>
        </w:rPr>
        <w:t>（1）该湖为咸水湖(半咸水湖)。理由：</w:t>
      </w:r>
      <w:r>
        <w:rPr>
          <w:rFonts w:ascii="宋体" w:hAnsi="宋体" w:cs="宋体" w:hint="eastAsia"/>
        </w:rPr>
        <w:t xml:space="preserve"> </w:t>
      </w:r>
      <w:r>
        <w:rPr>
          <w:rFonts w:ascii="宋体" w:hAnsi="宋体" w:cs="宋体"/>
        </w:rPr>
        <w:t>地处内陆，距离海洋远，位于半干旱地区</w:t>
      </w:r>
      <w:r>
        <w:rPr>
          <w:rFonts w:ascii="宋体" w:hAnsi="宋体" w:cs="宋体" w:hint="eastAsia"/>
        </w:rPr>
        <w:t>，</w:t>
      </w:r>
      <w:r>
        <w:rPr>
          <w:rFonts w:ascii="宋体" w:hAnsi="宋体" w:cs="宋体"/>
        </w:rPr>
        <w:t>降水少</w:t>
      </w:r>
      <w:r>
        <w:rPr>
          <w:rFonts w:ascii="宋体" w:hAnsi="宋体" w:cs="宋体" w:hint="eastAsia"/>
        </w:rPr>
        <w:t xml:space="preserve"> ，</w:t>
      </w:r>
      <w:r>
        <w:rPr>
          <w:rFonts w:ascii="宋体" w:hAnsi="宋体" w:cs="宋体"/>
        </w:rPr>
        <w:t>蒸发强烈；为内流湖，只有河流流入，无河流流出，矿物质盐类不断积累</w:t>
      </w:r>
      <w:r>
        <w:rPr>
          <w:rFonts w:ascii="宋体" w:hAnsi="宋体" w:cs="宋体" w:hint="eastAsia"/>
        </w:rPr>
        <w:t>（6分）</w:t>
      </w:r>
      <w:r>
        <w:rPr>
          <w:rFonts w:ascii="宋体" w:hAnsi="宋体" w:cs="宋体"/>
        </w:rPr>
        <w:t xml:space="preserve">   </w:t>
      </w:r>
    </w:p>
    <w:p w:rsidR="00043BE2" w:rsidP="00634F32">
      <w:pPr>
        <w:jc w:val="left"/>
        <w:textAlignment w:val="center"/>
        <w:rPr>
          <w:rFonts w:ascii="宋体" w:hAnsi="宋体" w:cs="宋体"/>
        </w:rPr>
      </w:pPr>
      <w:r>
        <w:rPr>
          <w:rFonts w:ascii="宋体" w:hAnsi="宋体" w:cs="宋体"/>
        </w:rPr>
        <w:t xml:space="preserve">（2）①东北部有河流注入，带来丰富的饵料；②该处湖水盐度较低；③东北部接近河流，方便鱼洄游到河中产卵繁殖  </w:t>
      </w:r>
      <w:r>
        <w:rPr>
          <w:rFonts w:ascii="宋体" w:hAnsi="宋体" w:cs="宋体" w:hint="eastAsia"/>
        </w:rPr>
        <w:t>（6分）</w:t>
      </w:r>
    </w:p>
    <w:p w:rsidR="00043BE2" w:rsidP="00634F32">
      <w:pPr>
        <w:jc w:val="left"/>
        <w:textAlignment w:val="center"/>
        <w:rPr>
          <w:rFonts w:ascii="宋体" w:hAnsi="宋体" w:cs="宋体"/>
        </w:rPr>
      </w:pPr>
      <w:r>
        <w:rPr>
          <w:rFonts w:ascii="宋体" w:hAnsi="宋体" w:cs="宋体"/>
        </w:rPr>
        <w:t>（3）①该湖为内陆湖，盐度较高，不适于鱼类大量生存；②瓦氏雅罗鱼需洄游产卵，人工养殖难度大；③该地区</w:t>
      </w:r>
      <w:r>
        <w:rPr>
          <w:rFonts w:ascii="宋体" w:hAnsi="宋体" w:cs="宋体" w:hint="eastAsia"/>
        </w:rPr>
        <w:t>海拔、</w:t>
      </w:r>
      <w:r>
        <w:rPr>
          <w:rFonts w:ascii="宋体" w:hAnsi="宋体" w:cs="宋体"/>
        </w:rPr>
        <w:t>纬度较高</w:t>
      </w:r>
      <w:r>
        <w:rPr>
          <w:rFonts w:ascii="宋体" w:hAnsi="宋体" w:cs="宋体" w:hint="eastAsia"/>
        </w:rPr>
        <w:t>，</w:t>
      </w:r>
      <w:r>
        <w:rPr>
          <w:rFonts w:ascii="宋体" w:hAnsi="宋体" w:cs="宋体"/>
        </w:rPr>
        <w:t>温度低，鱼类生长较慢；④</w:t>
      </w:r>
      <w:r>
        <w:rPr>
          <w:rFonts w:ascii="宋体" w:hAnsi="宋体" w:cs="宋体" w:hint="eastAsia"/>
        </w:rPr>
        <w:t>该湖水生生物少，鱼的饵料少；</w:t>
      </w:r>
      <w:r w:rsidR="00A90FA8">
        <w:rPr>
          <w:rFonts w:ascii="Calibri" w:hAnsi="Calibri" w:cs="Calibri"/>
        </w:rPr>
        <w:fldChar w:fldCharType="begin"/>
      </w:r>
      <w:r>
        <w:rPr>
          <w:rFonts w:ascii="Calibri" w:hAnsi="Calibri" w:cs="Calibri"/>
        </w:rPr>
        <w:instrText xml:space="preserve"> = 5 \* GB3 \* MERGEFORMAT </w:instrText>
      </w:r>
      <w:r w:rsidR="00A90FA8">
        <w:rPr>
          <w:rFonts w:ascii="Calibri" w:hAnsi="Calibri" w:cs="Calibri"/>
        </w:rPr>
        <w:fldChar w:fldCharType="separate"/>
      </w:r>
      <w:r>
        <w:t>⑤</w:t>
      </w:r>
      <w:r w:rsidR="00A90FA8">
        <w:rPr>
          <w:rFonts w:ascii="Calibri" w:hAnsi="Calibri" w:cs="Calibri"/>
        </w:rPr>
        <w:fldChar w:fldCharType="end"/>
      </w:r>
      <w:r>
        <w:rPr>
          <w:rFonts w:ascii="Calibri" w:hAnsi="Calibri" w:cs="Calibri" w:hint="eastAsia"/>
        </w:rPr>
        <w:t xml:space="preserve"> </w:t>
      </w:r>
      <w:r>
        <w:rPr>
          <w:rFonts w:ascii="宋体" w:hAnsi="宋体" w:cs="宋体"/>
        </w:rPr>
        <w:t>当地人口少，市场需求量小（或为保护该地自然生态环境，不易于大规模发展水产养殖业）（</w:t>
      </w:r>
      <w:r>
        <w:rPr>
          <w:rFonts w:ascii="宋体" w:hAnsi="宋体" w:cs="宋体" w:hint="eastAsia"/>
        </w:rPr>
        <w:t>8分</w:t>
      </w:r>
      <w:r>
        <w:rPr>
          <w:rFonts w:ascii="宋体" w:hAnsi="宋体" w:cs="宋体"/>
        </w:rPr>
        <w:t>）</w:t>
      </w:r>
    </w:p>
    <w:p w:rsidR="00043BE2" w:rsidP="00634F32">
      <w:pPr>
        <w:jc w:val="left"/>
        <w:textAlignment w:val="center"/>
        <w:rPr>
          <w:rFonts w:ascii="宋体" w:hAnsi="宋体" w:cs="宋体"/>
          <w:color w:val="000000"/>
        </w:rPr>
      </w:pPr>
      <w:r>
        <w:rPr>
          <w:rFonts w:ascii="宋体" w:hAnsi="宋体" w:cs="宋体" w:hint="eastAsia"/>
        </w:rPr>
        <w:t>（4）</w:t>
      </w:r>
      <w:r>
        <w:rPr>
          <w:rFonts w:ascii="宋体" w:hAnsi="宋体" w:cs="宋体" w:hint="eastAsia"/>
          <w:color w:val="000000"/>
        </w:rPr>
        <w:t>合理利用入湖河水，保障入湖水量；控制捕捞，实行（夏季）休渔；利用渔业资源，开展冬捕、品尝、观赏等活动，发展旅游业； 保护湖区生态环境，控制湖区养殖规模，防止湖水污染，保护好水质。（6分）</w:t>
      </w:r>
    </w:p>
    <w:p w:rsidR="00043BE2" w:rsidP="00634F32">
      <w:pPr>
        <w:jc w:val="left"/>
        <w:textAlignment w:val="center"/>
        <w:rPr>
          <w:rFonts w:ascii="宋体" w:hAnsi="宋体" w:cs="宋体"/>
          <w:color w:val="000000"/>
        </w:rPr>
      </w:pPr>
      <w:r>
        <w:rPr>
          <w:rFonts w:ascii="宋体" w:hAnsi="宋体" w:cs="宋体" w:hint="eastAsia"/>
          <w:color w:val="000000"/>
        </w:rPr>
        <w:t>13.</w:t>
      </w:r>
      <w:r>
        <w:rPr>
          <w:rFonts w:ascii="宋体" w:hAnsi="宋体" w:hint="eastAsia"/>
          <w:color w:val="000000"/>
        </w:rPr>
        <w:t>（1）降水季节变化大，水位变化大；河流落差大，流速快；河流长度较短。</w:t>
      </w:r>
      <w:r>
        <w:rPr>
          <w:rFonts w:ascii="宋体" w:hAnsi="宋体" w:cs="宋体" w:hint="eastAsia"/>
          <w:color w:val="000000"/>
        </w:rPr>
        <w:t>（6分）</w:t>
      </w:r>
    </w:p>
    <w:p w:rsidR="00043BE2" w:rsidP="00634F32">
      <w:pPr>
        <w:jc w:val="left"/>
        <w:textAlignment w:val="center"/>
        <w:rPr>
          <w:rFonts w:ascii="宋体" w:hAnsi="宋体"/>
          <w:color w:val="000000"/>
        </w:rPr>
      </w:pPr>
      <w:r>
        <w:rPr>
          <w:rFonts w:ascii="宋体" w:hAnsi="宋体" w:hint="eastAsia"/>
          <w:color w:val="000000"/>
        </w:rPr>
        <w:t>（2）天然气资源丰富；生产受季节影响较小；接近电力消费市场；有利于保护自然保护区；有利于保护河流生态环境。</w:t>
      </w:r>
      <w:r>
        <w:rPr>
          <w:rFonts w:ascii="宋体" w:hAnsi="宋体" w:cs="宋体"/>
          <w:color w:val="000000"/>
        </w:rPr>
        <w:t>（</w:t>
      </w:r>
      <w:r>
        <w:rPr>
          <w:rFonts w:ascii="宋体" w:hAnsi="宋体" w:cs="宋体" w:hint="eastAsia"/>
          <w:color w:val="000000"/>
        </w:rPr>
        <w:t>8分</w:t>
      </w:r>
      <w:r>
        <w:rPr>
          <w:rFonts w:ascii="宋体" w:hAnsi="宋体" w:cs="宋体"/>
          <w:color w:val="000000"/>
        </w:rPr>
        <w:t>）</w:t>
      </w:r>
    </w:p>
    <w:p w:rsidR="00D337A0" w:rsidP="00634F32">
      <w:pPr>
        <w:rPr>
          <w:rFonts w:ascii="宋体" w:hAnsi="宋体"/>
          <w:color w:val="000000"/>
        </w:rPr>
      </w:pPr>
      <w:r>
        <w:rPr>
          <w:rFonts w:ascii="宋体" w:hAnsi="宋体" w:cs="宋体" w:hint="eastAsia"/>
          <w:color w:val="000000"/>
        </w:rPr>
        <w:t>13.</w:t>
      </w:r>
      <w:r w:rsidR="0018287E">
        <w:rPr>
          <w:rFonts w:ascii="宋体" w:hAnsi="宋体" w:hint="eastAsia"/>
          <w:color w:val="000000"/>
        </w:rPr>
        <w:t>（3）</w:t>
      </w:r>
    </w:p>
    <w:p w:rsidR="00D337A0" w:rsidP="00D337A0">
      <w:pPr>
        <w:ind w:firstLine="525" w:firstLineChars="250"/>
        <w:rPr>
          <w:rFonts w:ascii="宋体" w:hAnsi="宋体"/>
          <w:color w:val="000000"/>
        </w:rPr>
      </w:pPr>
      <w:r>
        <w:rPr>
          <w:rFonts w:ascii="宋体" w:hAnsi="宋体" w:hint="eastAsia"/>
          <w:color w:val="000000"/>
        </w:rPr>
        <w:t>带动走廊沿线地区</w:t>
      </w:r>
      <w:r>
        <w:rPr>
          <w:rFonts w:ascii="宋体" w:hAnsi="宋体" w:hint="eastAsia"/>
          <w:color w:val="000000"/>
        </w:rPr>
        <w:t>（经济、城市）</w:t>
      </w:r>
      <w:r>
        <w:rPr>
          <w:rFonts w:ascii="宋体" w:hAnsi="宋体" w:hint="eastAsia"/>
          <w:color w:val="000000"/>
        </w:rPr>
        <w:t>发展；</w:t>
      </w:r>
    </w:p>
    <w:p w:rsidR="00F127EA" w:rsidP="00F127EA">
      <w:pPr>
        <w:ind w:firstLine="525" w:firstLineChars="250"/>
        <w:rPr>
          <w:rFonts w:ascii="宋体" w:hAnsi="宋体"/>
          <w:color w:val="000000"/>
        </w:rPr>
      </w:pPr>
      <w:r>
        <w:rPr>
          <w:rFonts w:ascii="宋体" w:hAnsi="宋体" w:hint="eastAsia"/>
          <w:color w:val="000000"/>
        </w:rPr>
        <w:t>建设和完善走廊沿线地区基础设施；</w:t>
      </w:r>
    </w:p>
    <w:p w:rsidR="00D337A0" w:rsidP="00D337A0">
      <w:pPr>
        <w:ind w:firstLine="525" w:firstLineChars="250"/>
        <w:rPr>
          <w:rFonts w:ascii="宋体" w:hAnsi="宋体"/>
          <w:color w:val="000000"/>
        </w:rPr>
      </w:pPr>
      <w:r>
        <w:rPr>
          <w:rFonts w:ascii="宋体" w:hAnsi="宋体" w:hint="eastAsia"/>
          <w:color w:val="000000"/>
        </w:rPr>
        <w:t>带动相关产业（交通、工业、旅游等）发展；</w:t>
      </w:r>
    </w:p>
    <w:p w:rsidR="00F127EA" w:rsidP="00D337A0">
      <w:pPr>
        <w:ind w:firstLine="525" w:firstLineChars="250"/>
        <w:rPr>
          <w:rFonts w:ascii="宋体" w:hAnsi="宋体"/>
          <w:color w:val="000000"/>
        </w:rPr>
      </w:pPr>
      <w:r>
        <w:rPr>
          <w:rFonts w:ascii="宋体" w:hAnsi="宋体" w:hint="eastAsia"/>
          <w:color w:val="000000"/>
        </w:rPr>
        <w:t>促进西部地区矿产资源开发；</w:t>
      </w:r>
    </w:p>
    <w:p w:rsidR="00D337A0" w:rsidP="00D337A0">
      <w:pPr>
        <w:ind w:firstLine="525" w:firstLineChars="250"/>
        <w:rPr>
          <w:rFonts w:ascii="宋体" w:hAnsi="宋体"/>
          <w:color w:val="000000"/>
        </w:rPr>
      </w:pPr>
      <w:r>
        <w:rPr>
          <w:rFonts w:ascii="宋体" w:hAnsi="宋体" w:hint="eastAsia"/>
          <w:color w:val="000000"/>
        </w:rPr>
        <w:t>加快西部落后地区发展；</w:t>
      </w:r>
    </w:p>
    <w:p w:rsidR="00043BE2" w:rsidP="00D337A0">
      <w:pPr>
        <w:ind w:firstLine="525" w:firstLineChars="250"/>
        <w:rPr>
          <w:rFonts w:ascii="宋体" w:hAnsi="宋体" w:cs="宋体"/>
          <w:color w:val="000000"/>
        </w:rPr>
      </w:pPr>
      <w:r>
        <w:rPr>
          <w:rFonts w:ascii="宋体" w:hAnsi="宋体" w:hint="eastAsia"/>
          <w:color w:val="000000"/>
        </w:rPr>
        <w:t>促进东西部协调发展。</w:t>
      </w:r>
      <w:r>
        <w:rPr>
          <w:rFonts w:ascii="宋体" w:hAnsi="宋体" w:cs="宋体" w:hint="eastAsia"/>
          <w:color w:val="000000"/>
        </w:rPr>
        <w:t>（</w:t>
      </w:r>
      <w:r w:rsidR="00F127EA">
        <w:rPr>
          <w:rFonts w:ascii="宋体" w:hAnsi="宋体" w:cs="宋体" w:hint="eastAsia"/>
          <w:color w:val="000000"/>
        </w:rPr>
        <w:t>每点2分，共</w:t>
      </w:r>
      <w:r>
        <w:rPr>
          <w:rFonts w:ascii="宋体" w:hAnsi="宋体" w:cs="宋体" w:hint="eastAsia"/>
          <w:color w:val="000000"/>
        </w:rPr>
        <w:t>6分）</w:t>
      </w:r>
    </w:p>
    <w:p w:rsidR="00634F32" w:rsidP="00634F32">
      <w:pPr>
        <w:jc w:val="left"/>
        <w:textAlignment w:val="center"/>
        <w:rPr>
          <w:rFonts w:ascii="宋体" w:hAnsi="宋体" w:cs="宋体"/>
          <w:color w:val="000000"/>
          <w:szCs w:val="21"/>
        </w:rPr>
      </w:pPr>
      <w:r>
        <w:rPr>
          <w:rFonts w:ascii="宋体" w:hAnsi="宋体" w:cs="宋体" w:hint="eastAsia"/>
          <w:color w:val="000000"/>
          <w:szCs w:val="21"/>
        </w:rPr>
        <w:t>14.</w:t>
      </w:r>
    </w:p>
    <w:p w:rsidR="00BB361B" w:rsidP="00634F32">
      <w:pPr>
        <w:jc w:val="left"/>
        <w:textAlignment w:val="center"/>
        <w:rPr>
          <w:rFonts w:ascii="宋体" w:hAnsi="宋体" w:cs="宋体"/>
          <w:color w:val="000000"/>
          <w:szCs w:val="21"/>
        </w:rPr>
      </w:pPr>
      <w:r>
        <w:rPr>
          <w:rFonts w:ascii="宋体" w:hAnsi="宋体" w:cs="宋体" w:hint="eastAsia"/>
          <w:color w:val="000000"/>
          <w:szCs w:val="21"/>
        </w:rPr>
        <w:t>（1）</w:t>
      </w:r>
      <w:r w:rsidRPr="00BB361B" w:rsidR="0088607F">
        <w:rPr>
          <w:rFonts w:ascii="宋体" w:hAnsi="宋体" w:cs="宋体" w:hint="eastAsia"/>
          <w:szCs w:val="21"/>
        </w:rPr>
        <w:t>经济</w:t>
      </w:r>
      <w:r w:rsidRPr="00BB361B">
        <w:rPr>
          <w:rFonts w:ascii="宋体" w:hAnsi="宋体" w:cs="宋体" w:hint="eastAsia"/>
          <w:szCs w:val="21"/>
        </w:rPr>
        <w:t>效益</w:t>
      </w:r>
      <w:r w:rsidRPr="00BB361B">
        <w:rPr>
          <w:rFonts w:ascii="宋体" w:hAnsi="宋体" w:cs="宋体" w:hint="eastAsia"/>
          <w:szCs w:val="21"/>
        </w:rPr>
        <w:t>：</w:t>
      </w:r>
      <w:r w:rsidR="0088607F">
        <w:rPr>
          <w:rFonts w:ascii="宋体" w:hAnsi="宋体" w:cs="宋体" w:hint="eastAsia"/>
          <w:color w:val="000000"/>
          <w:szCs w:val="21"/>
        </w:rPr>
        <w:t>增加地方财政收入</w:t>
      </w:r>
      <w:r>
        <w:rPr>
          <w:rFonts w:ascii="宋体" w:hAnsi="宋体" w:cs="宋体"/>
          <w:color w:val="000000"/>
        </w:rPr>
        <w:t>（</w:t>
      </w:r>
      <w:r>
        <w:rPr>
          <w:rFonts w:ascii="宋体" w:hAnsi="宋体" w:cs="宋体" w:hint="eastAsia"/>
          <w:color w:val="000000"/>
        </w:rPr>
        <w:t>2分</w:t>
      </w:r>
      <w:r>
        <w:rPr>
          <w:rFonts w:ascii="宋体" w:hAnsi="宋体" w:cs="宋体"/>
          <w:color w:val="000000"/>
        </w:rPr>
        <w:t>）</w:t>
      </w:r>
      <w:r w:rsidR="0088607F">
        <w:rPr>
          <w:rFonts w:ascii="宋体" w:hAnsi="宋体" w:cs="宋体" w:hint="eastAsia"/>
          <w:color w:val="000000"/>
          <w:szCs w:val="21"/>
        </w:rPr>
        <w:t>；增加农民的收入</w:t>
      </w:r>
      <w:r>
        <w:rPr>
          <w:rFonts w:ascii="宋体" w:hAnsi="宋体" w:cs="宋体"/>
          <w:color w:val="000000"/>
        </w:rPr>
        <w:t>（</w:t>
      </w:r>
      <w:r>
        <w:rPr>
          <w:rFonts w:ascii="宋体" w:hAnsi="宋体" w:cs="宋体" w:hint="eastAsia"/>
          <w:color w:val="000000"/>
        </w:rPr>
        <w:t>2分</w:t>
      </w:r>
      <w:r>
        <w:rPr>
          <w:rFonts w:ascii="宋体" w:hAnsi="宋体" w:cs="宋体"/>
          <w:color w:val="000000"/>
        </w:rPr>
        <w:t>）</w:t>
      </w:r>
      <w:r w:rsidR="0088607F">
        <w:rPr>
          <w:rFonts w:ascii="宋体" w:hAnsi="宋体" w:cs="宋体" w:hint="eastAsia"/>
          <w:color w:val="000000"/>
          <w:szCs w:val="21"/>
        </w:rPr>
        <w:t>；</w:t>
      </w:r>
    </w:p>
    <w:p w:rsidR="00BB361B" w:rsidP="00634F32">
      <w:pPr>
        <w:ind w:firstLine="525" w:firstLineChars="250"/>
        <w:jc w:val="left"/>
        <w:textAlignment w:val="center"/>
        <w:rPr>
          <w:rFonts w:ascii="宋体" w:hAnsi="宋体" w:cs="宋体"/>
          <w:color w:val="000000"/>
          <w:szCs w:val="21"/>
        </w:rPr>
      </w:pPr>
      <w:r>
        <w:rPr>
          <w:rFonts w:ascii="宋体" w:hAnsi="宋体" w:cs="宋体" w:hint="eastAsia"/>
          <w:color w:val="000000"/>
          <w:szCs w:val="21"/>
        </w:rPr>
        <w:t>社会效应：增加</w:t>
      </w:r>
      <w:r w:rsidR="0018287E">
        <w:rPr>
          <w:rFonts w:ascii="宋体" w:hAnsi="宋体" w:cs="宋体" w:hint="eastAsia"/>
          <w:color w:val="000000"/>
          <w:szCs w:val="21"/>
        </w:rPr>
        <w:t>就业</w:t>
      </w:r>
      <w:r>
        <w:rPr>
          <w:rFonts w:ascii="宋体" w:hAnsi="宋体" w:cs="宋体"/>
          <w:color w:val="000000"/>
        </w:rPr>
        <w:t>（</w:t>
      </w:r>
      <w:r>
        <w:rPr>
          <w:rFonts w:ascii="宋体" w:hAnsi="宋体" w:cs="宋体" w:hint="eastAsia"/>
          <w:color w:val="000000"/>
        </w:rPr>
        <w:t>2分</w:t>
      </w:r>
      <w:r>
        <w:rPr>
          <w:rFonts w:ascii="宋体" w:hAnsi="宋体" w:cs="宋体"/>
          <w:color w:val="000000"/>
        </w:rPr>
        <w:t>）</w:t>
      </w:r>
      <w:r>
        <w:rPr>
          <w:rFonts w:ascii="宋体" w:hAnsi="宋体" w:cs="宋体" w:hint="eastAsia"/>
          <w:color w:val="000000"/>
          <w:szCs w:val="21"/>
        </w:rPr>
        <w:t>；脱贫致富</w:t>
      </w:r>
      <w:r>
        <w:rPr>
          <w:rFonts w:ascii="宋体" w:hAnsi="宋体" w:cs="宋体"/>
          <w:color w:val="000000"/>
        </w:rPr>
        <w:t>（</w:t>
      </w:r>
      <w:r>
        <w:rPr>
          <w:rFonts w:ascii="宋体" w:hAnsi="宋体" w:cs="宋体" w:hint="eastAsia"/>
          <w:color w:val="000000"/>
        </w:rPr>
        <w:t>2分</w:t>
      </w:r>
      <w:r>
        <w:rPr>
          <w:rFonts w:ascii="宋体" w:hAnsi="宋体" w:cs="宋体"/>
          <w:color w:val="000000"/>
        </w:rPr>
        <w:t>）</w:t>
      </w:r>
      <w:r>
        <w:rPr>
          <w:rFonts w:ascii="宋体" w:hAnsi="宋体" w:cs="宋体" w:hint="eastAsia"/>
          <w:color w:val="000000"/>
          <w:szCs w:val="21"/>
        </w:rPr>
        <w:t>；提高生活水平</w:t>
      </w:r>
      <w:r>
        <w:rPr>
          <w:rFonts w:ascii="宋体" w:hAnsi="宋体" w:cs="宋体"/>
          <w:color w:val="000000"/>
        </w:rPr>
        <w:t>（</w:t>
      </w:r>
      <w:r>
        <w:rPr>
          <w:rFonts w:ascii="宋体" w:hAnsi="宋体" w:cs="宋体" w:hint="eastAsia"/>
          <w:color w:val="000000"/>
        </w:rPr>
        <w:t>2分</w:t>
      </w:r>
      <w:r>
        <w:rPr>
          <w:rFonts w:ascii="宋体" w:hAnsi="宋体" w:cs="宋体"/>
          <w:color w:val="000000"/>
        </w:rPr>
        <w:t>）</w:t>
      </w:r>
      <w:r w:rsidR="0018287E">
        <w:rPr>
          <w:rFonts w:ascii="宋体" w:hAnsi="宋体" w:cs="宋体" w:hint="eastAsia"/>
          <w:color w:val="000000"/>
          <w:szCs w:val="21"/>
        </w:rPr>
        <w:t>；</w:t>
      </w:r>
    </w:p>
    <w:p w:rsidR="00634F32" w:rsidP="00634F32">
      <w:pPr>
        <w:ind w:firstLine="525" w:firstLineChars="250"/>
        <w:jc w:val="left"/>
        <w:textAlignment w:val="center"/>
        <w:rPr>
          <w:rFonts w:ascii="宋体" w:hAnsi="宋体" w:cs="宋体"/>
          <w:color w:val="000000"/>
          <w:szCs w:val="21"/>
        </w:rPr>
      </w:pPr>
      <w:r>
        <w:rPr>
          <w:rFonts w:ascii="宋体" w:hAnsi="宋体" w:cs="宋体" w:hint="eastAsia"/>
          <w:color w:val="000000"/>
          <w:szCs w:val="21"/>
        </w:rPr>
        <w:t>完善当地基础设施等</w:t>
      </w:r>
      <w:r w:rsidR="00BB361B">
        <w:rPr>
          <w:rFonts w:ascii="宋体" w:hAnsi="宋体" w:cs="宋体"/>
          <w:color w:val="000000"/>
        </w:rPr>
        <w:t>（</w:t>
      </w:r>
      <w:r w:rsidR="00BB361B">
        <w:rPr>
          <w:rFonts w:ascii="宋体" w:hAnsi="宋体" w:cs="宋体" w:hint="eastAsia"/>
          <w:color w:val="000000"/>
        </w:rPr>
        <w:t>2分</w:t>
      </w:r>
      <w:r w:rsidR="00BB361B">
        <w:rPr>
          <w:rFonts w:ascii="宋体" w:hAnsi="宋体" w:cs="宋体"/>
          <w:color w:val="000000"/>
        </w:rPr>
        <w:t>）</w:t>
      </w:r>
      <w:r>
        <w:rPr>
          <w:rFonts w:ascii="宋体" w:hAnsi="宋体" w:cs="宋体" w:hint="eastAsia"/>
          <w:color w:val="000000"/>
          <w:szCs w:val="21"/>
        </w:rPr>
        <w:t>。</w:t>
      </w:r>
    </w:p>
    <w:p w:rsidR="00043BE2" w:rsidP="00634F32">
      <w:pPr>
        <w:ind w:firstLine="525" w:firstLineChars="250"/>
        <w:jc w:val="left"/>
        <w:textAlignment w:val="center"/>
        <w:rPr>
          <w:rFonts w:ascii="宋体" w:hAnsi="宋体" w:cs="宋体"/>
          <w:color w:val="000000"/>
          <w:szCs w:val="21"/>
        </w:rPr>
      </w:pPr>
      <w:r w:rsidRPr="00BB361B">
        <w:rPr>
          <w:rFonts w:ascii="宋体" w:hAnsi="宋体" w:cs="宋体" w:hint="eastAsia"/>
          <w:color w:val="FF0000"/>
          <w:szCs w:val="21"/>
        </w:rPr>
        <w:t>共6分，其中“社会效应”3点最多给4分</w:t>
      </w:r>
      <w:r>
        <w:rPr>
          <w:rFonts w:ascii="宋体" w:hAnsi="宋体" w:cs="宋体" w:hint="eastAsia"/>
          <w:color w:val="FF0000"/>
          <w:szCs w:val="21"/>
        </w:rPr>
        <w:t>。</w:t>
      </w:r>
    </w:p>
    <w:p w:rsidR="00634F32" w:rsidP="00634F32">
      <w:pPr>
        <w:jc w:val="left"/>
        <w:textAlignment w:val="center"/>
        <w:rPr>
          <w:rFonts w:ascii="宋体" w:hAnsi="宋体" w:cs="宋体"/>
          <w:color w:val="000000"/>
          <w:szCs w:val="21"/>
        </w:rPr>
      </w:pPr>
      <w:r>
        <w:rPr>
          <w:rFonts w:ascii="宋体" w:hAnsi="宋体" w:cs="宋体" w:hint="eastAsia"/>
          <w:color w:val="000000"/>
          <w:szCs w:val="21"/>
        </w:rPr>
        <w:t>（2）</w:t>
      </w:r>
      <w:r w:rsidR="0018287E">
        <w:rPr>
          <w:rFonts w:ascii="宋体" w:hAnsi="宋体" w:cs="宋体"/>
          <w:color w:val="000000"/>
          <w:szCs w:val="21"/>
        </w:rPr>
        <w:t>旅游项目：观光项目，如设立“佛手山药”展室（陈列馆）等；</w:t>
      </w:r>
    </w:p>
    <w:p w:rsidR="00634F32" w:rsidP="00634F32">
      <w:pPr>
        <w:ind w:firstLine="525" w:firstLineChars="250"/>
        <w:jc w:val="left"/>
        <w:textAlignment w:val="center"/>
        <w:rPr>
          <w:rFonts w:ascii="宋体" w:hAnsi="宋体" w:cs="宋体"/>
          <w:color w:val="000000"/>
          <w:szCs w:val="21"/>
        </w:rPr>
      </w:pPr>
      <w:r>
        <w:rPr>
          <w:rFonts w:ascii="宋体" w:hAnsi="宋体" w:cs="宋体"/>
          <w:color w:val="000000"/>
          <w:szCs w:val="21"/>
        </w:rPr>
        <w:t>体验项目，如“佛手山药”</w:t>
      </w:r>
      <w:r w:rsidRPr="00634F32">
        <w:rPr>
          <w:rFonts w:ascii="宋体" w:hAnsi="宋体" w:cs="宋体"/>
          <w:color w:val="000000"/>
          <w:szCs w:val="21"/>
        </w:rPr>
        <w:t xml:space="preserve"> </w:t>
      </w:r>
      <w:r>
        <w:rPr>
          <w:rFonts w:ascii="宋体" w:hAnsi="宋体" w:cs="宋体"/>
          <w:color w:val="000000"/>
          <w:szCs w:val="21"/>
        </w:rPr>
        <w:t>采挖</w:t>
      </w:r>
      <w:r>
        <w:rPr>
          <w:rFonts w:ascii="宋体" w:hAnsi="宋体" w:cs="宋体"/>
          <w:color w:val="000000"/>
          <w:szCs w:val="21"/>
        </w:rPr>
        <w:t>等；</w:t>
      </w:r>
    </w:p>
    <w:p w:rsidR="00634F32" w:rsidP="00634F32">
      <w:pPr>
        <w:ind w:firstLine="525" w:firstLineChars="250"/>
        <w:jc w:val="left"/>
        <w:textAlignment w:val="center"/>
        <w:rPr>
          <w:rFonts w:ascii="宋体" w:hAnsi="宋体" w:cs="宋体"/>
          <w:color w:val="000000"/>
          <w:szCs w:val="21"/>
        </w:rPr>
      </w:pPr>
      <w:r>
        <w:rPr>
          <w:rFonts w:ascii="宋体" w:hAnsi="宋体" w:cs="宋体" w:hint="eastAsia"/>
          <w:color w:val="000000"/>
          <w:szCs w:val="21"/>
        </w:rPr>
        <w:t>品尝项目：如品尝</w:t>
      </w:r>
      <w:r>
        <w:rPr>
          <w:rFonts w:ascii="宋体" w:hAnsi="宋体" w:cs="宋体"/>
          <w:color w:val="000000"/>
          <w:szCs w:val="21"/>
        </w:rPr>
        <w:t>“佛手山药”</w:t>
      </w:r>
      <w:r>
        <w:rPr>
          <w:rFonts w:ascii="宋体" w:hAnsi="宋体" w:cs="宋体" w:hint="eastAsia"/>
          <w:color w:val="000000"/>
          <w:szCs w:val="21"/>
        </w:rPr>
        <w:t>糕点、美食等；</w:t>
      </w:r>
    </w:p>
    <w:p w:rsidR="00BB361B" w:rsidP="00634F32">
      <w:pPr>
        <w:ind w:firstLine="525" w:firstLineChars="250"/>
        <w:jc w:val="left"/>
        <w:textAlignment w:val="center"/>
        <w:rPr>
          <w:rFonts w:ascii="宋体" w:hAnsi="宋体" w:cs="宋体"/>
          <w:color w:val="000000"/>
          <w:szCs w:val="21"/>
        </w:rPr>
      </w:pPr>
      <w:r>
        <w:rPr>
          <w:rFonts w:ascii="宋体" w:hAnsi="宋体" w:cs="宋体"/>
          <w:color w:val="000000"/>
          <w:szCs w:val="21"/>
        </w:rPr>
        <w:t>购物项目，如建设“佛手山药”农副产品一条街等。</w:t>
      </w:r>
    </w:p>
    <w:p w:rsidR="00BB361B" w:rsidP="00634F32">
      <w:pPr>
        <w:jc w:val="left"/>
        <w:textAlignment w:val="center"/>
        <w:rPr>
          <w:rFonts w:ascii="宋体" w:hAnsi="宋体" w:cs="宋体"/>
          <w:color w:val="000000"/>
          <w:szCs w:val="21"/>
        </w:rPr>
      </w:pPr>
      <w:r w:rsidRPr="00BB361B">
        <w:rPr>
          <w:rFonts w:ascii="宋体" w:hAnsi="宋体" w:cs="宋体" w:hint="eastAsia"/>
          <w:color w:val="FF0000"/>
          <w:szCs w:val="21"/>
        </w:rPr>
        <w:t>（每点2分，共4分，同一类型</w:t>
      </w:r>
      <w:r>
        <w:rPr>
          <w:rFonts w:ascii="宋体" w:hAnsi="宋体" w:cs="宋体" w:hint="eastAsia"/>
          <w:color w:val="FF0000"/>
          <w:szCs w:val="21"/>
        </w:rPr>
        <w:t>旅游活动，</w:t>
      </w:r>
      <w:r w:rsidRPr="00BB361B">
        <w:rPr>
          <w:rFonts w:ascii="宋体" w:hAnsi="宋体" w:cs="宋体" w:hint="eastAsia"/>
          <w:color w:val="FF0000"/>
          <w:szCs w:val="21"/>
        </w:rPr>
        <w:t>不重复计分，如采挖</w:t>
      </w:r>
      <w:r w:rsidRPr="00BB361B">
        <w:rPr>
          <w:rFonts w:ascii="宋体" w:hAnsi="宋体" w:cs="宋体"/>
          <w:color w:val="FF0000"/>
          <w:szCs w:val="21"/>
        </w:rPr>
        <w:t>山药</w:t>
      </w:r>
      <w:r w:rsidRPr="00BB361B">
        <w:rPr>
          <w:rFonts w:ascii="宋体" w:hAnsi="宋体" w:cs="宋体" w:hint="eastAsia"/>
          <w:color w:val="FF0000"/>
          <w:szCs w:val="21"/>
        </w:rPr>
        <w:t>、种植</w:t>
      </w:r>
      <w:r w:rsidRPr="00BB361B">
        <w:rPr>
          <w:rFonts w:ascii="宋体" w:hAnsi="宋体" w:cs="宋体"/>
          <w:color w:val="FF0000"/>
          <w:szCs w:val="21"/>
        </w:rPr>
        <w:t>山药</w:t>
      </w:r>
      <w:r>
        <w:rPr>
          <w:rFonts w:ascii="宋体" w:hAnsi="宋体" w:cs="宋体" w:hint="eastAsia"/>
          <w:color w:val="FF0000"/>
          <w:szCs w:val="21"/>
        </w:rPr>
        <w:t>。</w:t>
      </w:r>
      <w:r>
        <w:rPr>
          <w:rFonts w:ascii="宋体" w:hAnsi="宋体" w:cs="宋体" w:hint="eastAsia"/>
          <w:color w:val="000000"/>
          <w:szCs w:val="21"/>
        </w:rPr>
        <w:t>）</w:t>
      </w:r>
    </w:p>
    <w:p w:rsidR="00634F32" w:rsidP="00634F32">
      <w:pPr>
        <w:jc w:val="left"/>
        <w:textAlignment w:val="center"/>
        <w:rPr>
          <w:rFonts w:ascii="宋体" w:hAnsi="宋体" w:cs="宋体"/>
          <w:color w:val="000000"/>
          <w:szCs w:val="21"/>
        </w:rPr>
      </w:pPr>
      <w:r>
        <w:rPr>
          <w:rFonts w:ascii="宋体" w:hAnsi="宋体" w:cs="宋体" w:hint="eastAsia"/>
          <w:color w:val="000000"/>
          <w:szCs w:val="21"/>
        </w:rPr>
        <w:t>15.</w:t>
      </w:r>
    </w:p>
    <w:p w:rsidR="00043BE2" w:rsidP="00634F32">
      <w:pPr>
        <w:ind w:firstLine="420" w:firstLineChars="200"/>
        <w:jc w:val="left"/>
        <w:textAlignment w:val="center"/>
        <w:rPr>
          <w:rFonts w:ascii="宋体" w:hAnsi="宋体" w:cs="宋体"/>
          <w:color w:val="000000"/>
          <w:szCs w:val="21"/>
        </w:rPr>
      </w:pPr>
      <w:r>
        <w:rPr>
          <w:rFonts w:ascii="宋体" w:hAnsi="宋体" w:cs="宋体" w:hint="eastAsia"/>
          <w:color w:val="000000"/>
          <w:szCs w:val="21"/>
        </w:rPr>
        <w:t>深海网箱养殖位于外海水域,空间大</w:t>
      </w:r>
      <w:r w:rsidR="00BB361B">
        <w:rPr>
          <w:rFonts w:ascii="宋体" w:hAnsi="宋体" w:cs="宋体"/>
          <w:color w:val="000000"/>
        </w:rPr>
        <w:t>（</w:t>
      </w:r>
      <w:r w:rsidR="00BB361B">
        <w:rPr>
          <w:rFonts w:ascii="宋体" w:hAnsi="宋体" w:cs="宋体" w:hint="eastAsia"/>
          <w:color w:val="000000"/>
        </w:rPr>
        <w:t>1分</w:t>
      </w:r>
      <w:r w:rsidR="00BB361B">
        <w:rPr>
          <w:rFonts w:ascii="宋体" w:hAnsi="宋体" w:cs="宋体"/>
          <w:color w:val="000000"/>
        </w:rPr>
        <w:t>）</w:t>
      </w:r>
      <w:r>
        <w:rPr>
          <w:rFonts w:ascii="宋体" w:hAnsi="宋体" w:cs="宋体" w:hint="eastAsia"/>
          <w:color w:val="000000"/>
          <w:szCs w:val="21"/>
        </w:rPr>
        <w:t>,水量多</w:t>
      </w:r>
      <w:r w:rsidR="00BB361B">
        <w:rPr>
          <w:rFonts w:ascii="宋体" w:hAnsi="宋体" w:cs="宋体"/>
          <w:color w:val="000000"/>
        </w:rPr>
        <w:t>（</w:t>
      </w:r>
      <w:r w:rsidR="00BB361B">
        <w:rPr>
          <w:rFonts w:ascii="宋体" w:hAnsi="宋体" w:cs="宋体" w:hint="eastAsia"/>
          <w:color w:val="000000"/>
        </w:rPr>
        <w:t>1分</w:t>
      </w:r>
      <w:r w:rsidR="00BB361B">
        <w:rPr>
          <w:rFonts w:ascii="宋体" w:hAnsi="宋体" w:cs="宋体"/>
          <w:color w:val="000000"/>
        </w:rPr>
        <w:t>）</w:t>
      </w:r>
      <w:r>
        <w:rPr>
          <w:rFonts w:ascii="宋体" w:hAnsi="宋体" w:cs="宋体" w:hint="eastAsia"/>
          <w:color w:val="000000"/>
          <w:szCs w:val="21"/>
        </w:rPr>
        <w:t>,海水自净能力较强</w:t>
      </w:r>
      <w:r w:rsidR="00BB361B">
        <w:rPr>
          <w:rFonts w:ascii="宋体" w:hAnsi="宋体" w:cs="宋体"/>
          <w:color w:val="000000"/>
        </w:rPr>
        <w:t>（</w:t>
      </w:r>
      <w:r w:rsidR="00BB361B">
        <w:rPr>
          <w:rFonts w:ascii="宋体" w:hAnsi="宋体" w:cs="宋体" w:hint="eastAsia"/>
          <w:color w:val="000000"/>
        </w:rPr>
        <w:t>1分</w:t>
      </w:r>
      <w:r w:rsidR="00BB361B">
        <w:rPr>
          <w:rFonts w:ascii="宋体" w:hAnsi="宋体" w:cs="宋体"/>
          <w:color w:val="000000"/>
        </w:rPr>
        <w:t>）</w:t>
      </w:r>
      <w:r>
        <w:rPr>
          <w:rFonts w:ascii="宋体" w:hAnsi="宋体" w:cs="宋体" w:hint="eastAsia"/>
          <w:color w:val="000000"/>
          <w:szCs w:val="21"/>
        </w:rPr>
        <w:t xml:space="preserve"> </w:t>
      </w:r>
      <w:r w:rsidR="00634F32">
        <w:rPr>
          <w:rFonts w:ascii="宋体" w:hAnsi="宋体" w:cs="宋体" w:hint="eastAsia"/>
          <w:color w:val="000000"/>
          <w:szCs w:val="21"/>
        </w:rPr>
        <w:t>；</w:t>
      </w:r>
      <w:r>
        <w:rPr>
          <w:rFonts w:ascii="宋体" w:hAnsi="宋体" w:cs="宋体" w:hint="eastAsia"/>
          <w:color w:val="000000"/>
          <w:szCs w:val="21"/>
        </w:rPr>
        <w:t>深海受到风浪</w:t>
      </w:r>
      <w:r w:rsidR="00BB361B">
        <w:rPr>
          <w:rFonts w:ascii="宋体" w:hAnsi="宋体" w:cs="宋体"/>
          <w:color w:val="000000"/>
        </w:rPr>
        <w:t>（</w:t>
      </w:r>
      <w:r w:rsidR="00BB361B">
        <w:rPr>
          <w:rFonts w:ascii="宋体" w:hAnsi="宋体" w:cs="宋体" w:hint="eastAsia"/>
          <w:color w:val="000000"/>
        </w:rPr>
        <w:t>1分</w:t>
      </w:r>
      <w:r w:rsidR="00BB361B">
        <w:rPr>
          <w:rFonts w:ascii="宋体" w:hAnsi="宋体" w:cs="宋体"/>
          <w:color w:val="000000"/>
        </w:rPr>
        <w:t>）</w:t>
      </w:r>
      <w:r>
        <w:rPr>
          <w:rFonts w:ascii="宋体" w:hAnsi="宋体" w:cs="宋体" w:hint="eastAsia"/>
          <w:color w:val="000000"/>
          <w:szCs w:val="21"/>
        </w:rPr>
        <w:t>和洋流</w:t>
      </w:r>
      <w:r w:rsidR="00BB361B">
        <w:rPr>
          <w:rFonts w:ascii="宋体" w:hAnsi="宋体" w:cs="宋体"/>
          <w:color w:val="000000"/>
        </w:rPr>
        <w:t>（</w:t>
      </w:r>
      <w:r w:rsidR="00BB361B">
        <w:rPr>
          <w:rFonts w:ascii="宋体" w:hAnsi="宋体" w:cs="宋体" w:hint="eastAsia"/>
          <w:color w:val="000000"/>
        </w:rPr>
        <w:t>1分</w:t>
      </w:r>
      <w:r w:rsidR="00BB361B">
        <w:rPr>
          <w:rFonts w:ascii="宋体" w:hAnsi="宋体" w:cs="宋体"/>
          <w:color w:val="000000"/>
        </w:rPr>
        <w:t>）</w:t>
      </w:r>
      <w:r>
        <w:rPr>
          <w:rFonts w:ascii="宋体" w:hAnsi="宋体" w:cs="宋体" w:hint="eastAsia"/>
          <w:color w:val="000000"/>
          <w:szCs w:val="21"/>
        </w:rPr>
        <w:t>影响,水体流动性较好,利于污染物的分散</w:t>
      </w:r>
      <w:r w:rsidR="00BB361B">
        <w:rPr>
          <w:rFonts w:ascii="宋体" w:hAnsi="宋体" w:cs="宋体"/>
          <w:color w:val="000000"/>
        </w:rPr>
        <w:t>（</w:t>
      </w:r>
      <w:r w:rsidR="00BB361B">
        <w:rPr>
          <w:rFonts w:ascii="宋体" w:hAnsi="宋体" w:cs="宋体" w:hint="eastAsia"/>
          <w:color w:val="000000"/>
        </w:rPr>
        <w:t>1分</w:t>
      </w:r>
      <w:r w:rsidR="00BB361B">
        <w:rPr>
          <w:rFonts w:ascii="宋体" w:hAnsi="宋体" w:cs="宋体"/>
          <w:color w:val="000000"/>
        </w:rPr>
        <w:t>）</w:t>
      </w:r>
      <w:r>
        <w:rPr>
          <w:rFonts w:ascii="宋体" w:hAnsi="宋体" w:cs="宋体" w:hint="eastAsia"/>
          <w:color w:val="000000"/>
          <w:szCs w:val="21"/>
        </w:rPr>
        <w:t>,减少了养殖区海水的污染</w:t>
      </w:r>
      <w:r w:rsidR="00634F32">
        <w:rPr>
          <w:rFonts w:ascii="宋体" w:hAnsi="宋体" w:cs="宋体" w:hint="eastAsia"/>
          <w:color w:val="000000"/>
          <w:szCs w:val="21"/>
        </w:rPr>
        <w:t>；</w:t>
      </w:r>
      <w:r>
        <w:rPr>
          <w:rFonts w:ascii="宋体" w:hAnsi="宋体" w:cs="宋体" w:hint="eastAsia"/>
          <w:color w:val="000000"/>
          <w:szCs w:val="21"/>
        </w:rPr>
        <w:t>深海水域的生产规模大</w:t>
      </w:r>
      <w:r w:rsidR="00BB361B">
        <w:rPr>
          <w:rFonts w:ascii="宋体" w:hAnsi="宋体" w:cs="宋体"/>
          <w:color w:val="000000"/>
        </w:rPr>
        <w:t>（</w:t>
      </w:r>
      <w:r w:rsidR="00BB361B">
        <w:rPr>
          <w:rFonts w:ascii="宋体" w:hAnsi="宋体" w:cs="宋体" w:hint="eastAsia"/>
          <w:color w:val="000000"/>
        </w:rPr>
        <w:t>1分</w:t>
      </w:r>
      <w:r w:rsidR="00BB361B">
        <w:rPr>
          <w:rFonts w:ascii="宋体" w:hAnsi="宋体" w:cs="宋体"/>
          <w:color w:val="000000"/>
        </w:rPr>
        <w:t>）</w:t>
      </w:r>
      <w:r w:rsidR="00634F32">
        <w:rPr>
          <w:rFonts w:ascii="宋体" w:hAnsi="宋体" w:cs="宋体" w:hint="eastAsia"/>
          <w:color w:val="000000"/>
        </w:rPr>
        <w:t>，</w:t>
      </w:r>
      <w:r w:rsidR="00634F32">
        <w:rPr>
          <w:rFonts w:ascii="宋体" w:hAnsi="宋体" w:cs="宋体" w:hint="eastAsia"/>
          <w:color w:val="000000"/>
          <w:szCs w:val="21"/>
        </w:rPr>
        <w:t>产量高</w:t>
      </w:r>
      <w:r w:rsidR="00634F32">
        <w:rPr>
          <w:rFonts w:ascii="宋体" w:hAnsi="宋体" w:cs="宋体"/>
          <w:color w:val="000000"/>
        </w:rPr>
        <w:t>（</w:t>
      </w:r>
      <w:r w:rsidR="00634F32">
        <w:rPr>
          <w:rFonts w:ascii="宋体" w:hAnsi="宋体" w:cs="宋体" w:hint="eastAsia"/>
          <w:color w:val="000000"/>
        </w:rPr>
        <w:t>1分</w:t>
      </w:r>
      <w:r w:rsidR="00634F32">
        <w:rPr>
          <w:rFonts w:ascii="宋体" w:hAnsi="宋体" w:cs="宋体"/>
          <w:color w:val="000000"/>
        </w:rPr>
        <w:t>）</w:t>
      </w:r>
      <w:r>
        <w:rPr>
          <w:rFonts w:ascii="宋体" w:hAnsi="宋体" w:cs="宋体" w:hint="eastAsia"/>
          <w:color w:val="000000"/>
          <w:szCs w:val="21"/>
        </w:rPr>
        <w:t>，水质好</w:t>
      </w:r>
      <w:r w:rsidR="00BB361B">
        <w:rPr>
          <w:rFonts w:ascii="宋体" w:hAnsi="宋体" w:cs="宋体"/>
          <w:color w:val="000000"/>
        </w:rPr>
        <w:t>（</w:t>
      </w:r>
      <w:r w:rsidR="00BB361B">
        <w:rPr>
          <w:rFonts w:ascii="宋体" w:hAnsi="宋体" w:cs="宋体" w:hint="eastAsia"/>
          <w:color w:val="000000"/>
        </w:rPr>
        <w:t>1分</w:t>
      </w:r>
      <w:r w:rsidR="00BB361B">
        <w:rPr>
          <w:rFonts w:ascii="宋体" w:hAnsi="宋体" w:cs="宋体"/>
          <w:color w:val="000000"/>
        </w:rPr>
        <w:t>）</w:t>
      </w:r>
      <w:r>
        <w:rPr>
          <w:rFonts w:ascii="宋体" w:hAnsi="宋体" w:cs="宋体" w:hint="eastAsia"/>
          <w:color w:val="000000"/>
          <w:szCs w:val="21"/>
        </w:rPr>
        <w:t>,养殖的水产品的品质好</w:t>
      </w:r>
      <w:r w:rsidR="00BB361B">
        <w:rPr>
          <w:rFonts w:ascii="宋体" w:hAnsi="宋体" w:cs="宋体"/>
          <w:color w:val="000000"/>
        </w:rPr>
        <w:t>（</w:t>
      </w:r>
      <w:r w:rsidR="00634F32">
        <w:rPr>
          <w:rFonts w:ascii="宋体" w:hAnsi="宋体" w:cs="宋体" w:hint="eastAsia"/>
          <w:color w:val="000000"/>
        </w:rPr>
        <w:t>1</w:t>
      </w:r>
      <w:r w:rsidR="00BB361B">
        <w:rPr>
          <w:rFonts w:ascii="宋体" w:hAnsi="宋体" w:cs="宋体" w:hint="eastAsia"/>
          <w:color w:val="000000"/>
        </w:rPr>
        <w:t>分</w:t>
      </w:r>
      <w:r w:rsidR="00BB361B">
        <w:rPr>
          <w:rFonts w:ascii="宋体" w:hAnsi="宋体" w:cs="宋体"/>
          <w:color w:val="000000"/>
        </w:rPr>
        <w:t>）</w:t>
      </w:r>
      <w:r>
        <w:rPr>
          <w:rFonts w:ascii="宋体" w:hAnsi="宋体" w:cs="宋体" w:hint="eastAsia"/>
          <w:color w:val="000000"/>
          <w:szCs w:val="21"/>
        </w:rPr>
        <w:t>,可获得更高的价格优势。</w:t>
      </w:r>
    </w:p>
    <w:sectPr w:rsidSect="00043BE2">
      <w:footerReference w:type="default" r:id="rId1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BE2">
    <w:pPr>
      <w:pStyle w:val="Footer"/>
    </w:pPr>
    <w:r>
      <w:pict>
        <v:shapetype id="_x0000_t202" coordsize="21600,21600" o:spt="202" path="m,l,21600r21600,l21600,xe">
          <v:stroke joinstyle="miter"/>
          <v:path gradientshapeok="t" o:connecttype="rect"/>
        </v:shapetype>
        <v:shape id="_x0000_s2049" type="#_x0000_t202" style="height:2in;margin-left:0;margin-top:0;mso-position-horizontal:center;mso-position-horizontal-relative:margin;mso-wrap-style:none;position:absolute;width:2in;z-index:251658240" filled="f" stroked="f" strokeweight="0.5pt">
          <v:textbox style="mso-fit-shape-to-text:t" inset="0,0,0,0">
            <w:txbxContent>
              <w:p w:rsidR="00043BE2">
                <w:pPr>
                  <w:pStyle w:val="Footer"/>
                </w:pPr>
                <w:r>
                  <w:fldChar w:fldCharType="begin"/>
                </w:r>
                <w:r w:rsidR="0018287E">
                  <w:instrText xml:space="preserve"> PAGE  \* MERGEFORMAT </w:instrText>
                </w:r>
                <w:r>
                  <w:fldChar w:fldCharType="separate"/>
                </w:r>
                <w:r w:rsidR="00471824">
                  <w:rPr>
                    <w:noProof/>
                  </w:rPr>
                  <w:t>1</w:t>
                </w:r>
                <w:r>
                  <w:fldChar w:fldCharType="end"/>
                </w:r>
              </w:p>
            </w:txbxContent>
          </v:textbox>
          <w10:wrap anchorx="margin"/>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8EDD0E"/>
    <w:multiLevelType w:val="singleLevel"/>
    <w:tmpl w:val="908EDD0E"/>
    <w:lvl w:ilvl="0">
      <w:start w:val="14"/>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gutterAtTop/>
  <w:proofState w:spelling="clean"/>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semiHidden="1"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3BE2"/>
    <w:pPr>
      <w:widowControl w:val="0"/>
      <w:jc w:val="both"/>
    </w:pPr>
    <w:rPr>
      <w:rFonts w:ascii="Times New Roman" w:eastAsia="宋体" w:hAnsi="Times New Roman" w:cs="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qFormat/>
    <w:rsid w:val="00043BE2"/>
    <w:rPr>
      <w:sz w:val="18"/>
      <w:szCs w:val="18"/>
    </w:rPr>
  </w:style>
  <w:style w:type="paragraph" w:styleId="Footer">
    <w:name w:val="footer"/>
    <w:basedOn w:val="Normal"/>
    <w:uiPriority w:val="99"/>
    <w:semiHidden/>
    <w:unhideWhenUsed/>
    <w:qFormat/>
    <w:rsid w:val="00043BE2"/>
    <w:pPr>
      <w:tabs>
        <w:tab w:val="center" w:pos="4153"/>
        <w:tab w:val="right" w:pos="8306"/>
      </w:tabs>
      <w:snapToGrid w:val="0"/>
      <w:jc w:val="left"/>
    </w:pPr>
    <w:rPr>
      <w:sz w:val="18"/>
      <w:szCs w:val="18"/>
    </w:rPr>
  </w:style>
  <w:style w:type="paragraph" w:styleId="Header">
    <w:name w:val="header"/>
    <w:basedOn w:val="Normal"/>
    <w:uiPriority w:val="99"/>
    <w:unhideWhenUsed/>
    <w:qFormat/>
    <w:rsid w:val="00043BE2"/>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DefaultParagraphFont"/>
    <w:link w:val="BalloonText"/>
    <w:qFormat/>
    <w:rsid w:val="00043BE2"/>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emf"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footer" Target="footer1.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545</Words>
  <Characters>3112</Characters>
  <Application>Microsoft Office Word</Application>
  <DocSecurity>0</DocSecurity>
  <Lines>25</Lines>
  <Paragraphs>7</Paragraphs>
  <ScaleCrop>false</ScaleCrop>
  <Company/>
  <LinksUpToDate>false</LinksUpToDate>
  <CharactersWithSpaces>3650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4</cp:revision>
  <dcterms:created xsi:type="dcterms:W3CDTF">2019-04-26T03:18:00Z</dcterms:created>
  <dcterms:modified xsi:type="dcterms:W3CDTF">2019-05-26T01:23:00Z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